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B73" w:rsidR="005C1B73" w:rsidP="005C1B73" w:rsidRDefault="005C1B73" w14:paraId="0E25A1EB" w14:textId="77777777">
      <w:pPr>
        <w:pStyle w:val="Heading1"/>
        <w:numPr>
          <w:ilvl w:val="0"/>
          <w:numId w:val="0"/>
        </w:numPr>
        <w:spacing w:before="120"/>
        <w:rPr>
          <w:szCs w:val="24"/>
          <w:lang w:val="en-GB"/>
        </w:rPr>
      </w:pPr>
      <w:r w:rsidRPr="005C1B73">
        <w:rPr>
          <w:szCs w:val="24"/>
          <w:lang w:val="en-GB"/>
        </w:rPr>
        <w:t>King’s Lynn Neighbourhood Board  </w:t>
      </w:r>
    </w:p>
    <w:p w:rsidR="005C1B73" w:rsidP="005C1B73" w:rsidRDefault="005C1B73" w14:paraId="66795580" w14:textId="77777777">
      <w:pPr>
        <w:pStyle w:val="Heading1"/>
        <w:numPr>
          <w:ilvl w:val="0"/>
          <w:numId w:val="0"/>
        </w:numPr>
        <w:spacing w:before="120"/>
        <w:rPr>
          <w:szCs w:val="24"/>
          <w:lang w:val="en-GB"/>
        </w:rPr>
      </w:pPr>
      <w:r w:rsidRPr="005C1B73">
        <w:rPr>
          <w:szCs w:val="24"/>
          <w:lang w:val="en-GB"/>
        </w:rPr>
        <w:t>Report Author: </w:t>
      </w:r>
      <w:r w:rsidRPr="005C1B73">
        <w:rPr>
          <w:b w:val="0"/>
          <w:bCs w:val="0"/>
          <w:szCs w:val="24"/>
          <w:lang w:val="en-GB"/>
        </w:rPr>
        <w:t>Mike Auger</w:t>
      </w:r>
      <w:r>
        <w:rPr>
          <w:szCs w:val="24"/>
          <w:lang w:val="en-GB"/>
        </w:rPr>
        <w:t xml:space="preserve"> </w:t>
      </w:r>
    </w:p>
    <w:p w:rsidRPr="005C1B73" w:rsidR="005C1B73" w:rsidP="005C1B73" w:rsidRDefault="005C1B73" w14:paraId="54C161ED" w14:textId="2883E1C7">
      <w:pPr>
        <w:pStyle w:val="Heading1"/>
        <w:numPr>
          <w:ilvl w:val="0"/>
          <w:numId w:val="0"/>
        </w:numPr>
        <w:spacing w:before="120"/>
        <w:rPr>
          <w:szCs w:val="24"/>
          <w:lang w:val="en-GB"/>
        </w:rPr>
      </w:pPr>
      <w:r w:rsidRPr="005C1B73">
        <w:rPr>
          <w:szCs w:val="24"/>
          <w:lang w:val="en-GB"/>
        </w:rPr>
        <w:t>Date: </w:t>
      </w:r>
      <w:r w:rsidRPr="005C1B73">
        <w:rPr>
          <w:b w:val="0"/>
          <w:bCs w:val="0"/>
          <w:szCs w:val="24"/>
          <w:lang w:val="en-GB"/>
        </w:rPr>
        <w:t>13/04/26</w:t>
      </w:r>
      <w:r w:rsidRPr="005C1B73">
        <w:rPr>
          <w:szCs w:val="24"/>
          <w:lang w:val="en-GB"/>
        </w:rPr>
        <w:t> </w:t>
      </w:r>
    </w:p>
    <w:p w:rsidRPr="005C1B73" w:rsidR="005C1B73" w:rsidP="005C1B73" w:rsidRDefault="003F6E4D" w14:paraId="48DB3738" w14:textId="5B5D2AEA">
      <w:pPr>
        <w:pStyle w:val="Heading1"/>
        <w:numPr>
          <w:ilvl w:val="0"/>
          <w:numId w:val="0"/>
        </w:numPr>
        <w:spacing w:before="120"/>
        <w:rPr>
          <w:szCs w:val="24"/>
        </w:rPr>
      </w:pPr>
      <w:r>
        <w:rPr>
          <w:szCs w:val="24"/>
        </w:rPr>
        <w:t xml:space="preserve">Towns Fund </w:t>
      </w:r>
      <w:r w:rsidR="005C1B73">
        <w:rPr>
          <w:szCs w:val="24"/>
        </w:rPr>
        <w:t>Active and Clean Connectivity: Update f</w:t>
      </w:r>
      <w:r w:rsidRPr="005C1B73" w:rsidR="005C1B73">
        <w:rPr>
          <w:szCs w:val="24"/>
        </w:rPr>
        <w:t xml:space="preserve">ollowing </w:t>
      </w:r>
      <w:r w:rsidR="005C1B73">
        <w:rPr>
          <w:szCs w:val="24"/>
        </w:rPr>
        <w:t xml:space="preserve">Baker Lane </w:t>
      </w:r>
      <w:r w:rsidRPr="005C1B73" w:rsidR="005C1B73">
        <w:rPr>
          <w:szCs w:val="24"/>
        </w:rPr>
        <w:t xml:space="preserve">Planning </w:t>
      </w:r>
      <w:r w:rsidR="005C1B73">
        <w:rPr>
          <w:szCs w:val="24"/>
        </w:rPr>
        <w:t>Application Decision</w:t>
      </w:r>
    </w:p>
    <w:p w:rsidRPr="005C1B73" w:rsidR="005C1B73" w:rsidP="005C1B73" w:rsidRDefault="005C1B73" w14:paraId="5B869DE4" w14:textId="46F56812">
      <w:pPr>
        <w:pStyle w:val="Heading1"/>
      </w:pPr>
      <w:r w:rsidRPr="005C1B73">
        <w:t>Summary </w:t>
      </w:r>
    </w:p>
    <w:p w:rsidRPr="008935C7" w:rsidR="00906BDC" w:rsidP="383FB8A8" w:rsidRDefault="00000000" w14:paraId="45B47CFC" w14:textId="204E706B">
      <w:pPr>
        <w:rPr>
          <w:rFonts w:eastAsia="ＭＳ ゴシック" w:cs="Calibri" w:eastAsiaTheme="majorEastAsia" w:cstheme="majorAscii"/>
          <w:lang w:val="en-GB"/>
        </w:rPr>
      </w:pPr>
      <w:r w:rsidRPr="383FB8A8" w:rsidR="00000000">
        <w:rPr>
          <w:rFonts w:eastAsia="ＭＳ ゴシック" w:cs="Calibri" w:eastAsiaTheme="majorEastAsia" w:cstheme="majorAscii"/>
          <w:lang w:val="en-GB"/>
        </w:rPr>
        <w:t xml:space="preserve">This paper outlines the implications of the recent planning refusal for the </w:t>
      </w:r>
      <w:r w:rsidRPr="383FB8A8" w:rsidR="00842B4D">
        <w:rPr>
          <w:rFonts w:eastAsia="ＭＳ ゴシック" w:cs="Calibri" w:eastAsiaTheme="majorEastAsia" w:cstheme="majorAscii"/>
          <w:lang w:val="en-GB"/>
        </w:rPr>
        <w:t xml:space="preserve">Baker Lane Travel Hub </w:t>
      </w:r>
      <w:r w:rsidRPr="383FB8A8" w:rsidR="008935C7">
        <w:rPr>
          <w:rFonts w:eastAsia="ＭＳ ゴシック" w:cs="Calibri" w:eastAsiaTheme="majorEastAsia" w:cstheme="majorAscii"/>
          <w:lang w:val="en-GB"/>
        </w:rPr>
        <w:t>being deliver</w:t>
      </w:r>
      <w:r w:rsidRPr="383FB8A8" w:rsidR="7C9058C5">
        <w:rPr>
          <w:rFonts w:eastAsia="ＭＳ ゴシック" w:cs="Calibri" w:eastAsiaTheme="majorEastAsia" w:cstheme="majorAscii"/>
          <w:lang w:val="en-GB"/>
        </w:rPr>
        <w:t>e</w:t>
      </w:r>
      <w:r w:rsidRPr="383FB8A8" w:rsidR="7C9058C5">
        <w:rPr>
          <w:rFonts w:eastAsia="ＭＳ ゴシック" w:cs="Calibri" w:eastAsiaTheme="majorEastAsia" w:cstheme="majorAscii"/>
          <w:lang w:val="en-GB"/>
        </w:rPr>
        <w:t>d</w:t>
      </w:r>
      <w:r w:rsidRPr="383FB8A8" w:rsidR="008935C7">
        <w:rPr>
          <w:rFonts w:eastAsia="ＭＳ ゴシック" w:cs="Calibri" w:eastAsiaTheme="majorEastAsia" w:cstheme="majorAscii"/>
          <w:lang w:val="en-GB"/>
        </w:rPr>
        <w:t xml:space="preserve"> as part of the </w:t>
      </w:r>
      <w:r w:rsidRPr="383FB8A8" w:rsidR="008935C7">
        <w:rPr>
          <w:rFonts w:eastAsia="ＭＳ ゴシック" w:cs="Calibri" w:eastAsiaTheme="majorEastAsia" w:cstheme="majorAscii"/>
          <w:lang w:val="en-GB"/>
        </w:rPr>
        <w:t>Active and Clean Connectivity (ACC</w:t>
      </w:r>
      <w:r w:rsidRPr="383FB8A8" w:rsidR="008935C7">
        <w:rPr>
          <w:rFonts w:eastAsia="ＭＳ ゴシック" w:cs="Calibri" w:eastAsiaTheme="majorEastAsia" w:cstheme="majorAscii"/>
          <w:lang w:val="en-GB"/>
        </w:rPr>
        <w:t xml:space="preserve"> </w:t>
      </w:r>
      <w:r w:rsidRPr="383FB8A8" w:rsidR="00000000">
        <w:rPr>
          <w:rFonts w:eastAsia="ＭＳ ゴシック" w:cs="Calibri" w:eastAsiaTheme="majorEastAsia" w:cstheme="majorAscii"/>
          <w:lang w:val="en-GB"/>
        </w:rPr>
        <w:t>project</w:t>
      </w:r>
      <w:r w:rsidRPr="383FB8A8" w:rsidR="008935C7">
        <w:rPr>
          <w:rFonts w:eastAsia="ＭＳ ゴシック" w:cs="Calibri" w:eastAsiaTheme="majorEastAsia" w:cstheme="majorAscii"/>
          <w:lang w:val="en-GB"/>
        </w:rPr>
        <w:t>)</w:t>
      </w:r>
      <w:r w:rsidRPr="383FB8A8" w:rsidR="00000000">
        <w:rPr>
          <w:rFonts w:eastAsia="ＭＳ ゴシック" w:cs="Calibri" w:eastAsiaTheme="majorEastAsia" w:cstheme="majorAscii"/>
          <w:lang w:val="en-GB"/>
        </w:rPr>
        <w:t xml:space="preserve"> and presents a series of options for consideration. </w:t>
      </w:r>
      <w:r w:rsidRPr="383FB8A8" w:rsidR="00842B4D">
        <w:rPr>
          <w:rFonts w:eastAsia="ＭＳ ゴシック" w:cs="Calibri" w:eastAsiaTheme="majorEastAsia" w:cstheme="majorAscii"/>
          <w:lang w:val="en-GB"/>
        </w:rPr>
        <w:t xml:space="preserve"> </w:t>
      </w:r>
      <w:r w:rsidRPr="383FB8A8" w:rsidR="00000000">
        <w:rPr>
          <w:rFonts w:eastAsia="ＭＳ ゴシック" w:cs="Calibri" w:eastAsiaTheme="majorEastAsia" w:cstheme="majorAscii"/>
          <w:lang w:val="en-GB"/>
        </w:rPr>
        <w:t>It provides sufficient information for the governing body to determine the most appropriate course of action.</w:t>
      </w:r>
    </w:p>
    <w:p w:rsidRPr="005C1B73" w:rsidR="00906BDC" w:rsidP="005C1B73" w:rsidRDefault="00000000" w14:paraId="382BB766" w14:textId="7FFF0AF9">
      <w:pPr>
        <w:pStyle w:val="Heading1"/>
      </w:pPr>
      <w:r w:rsidRPr="005C1B73">
        <w:rPr>
          <w:rStyle w:val="Heading1Char"/>
          <w:b/>
          <w:bCs/>
        </w:rPr>
        <w:t>Background &amp; Context</w:t>
      </w:r>
    </w:p>
    <w:p w:rsidRPr="00842B4D" w:rsidR="00842B4D" w:rsidP="005C1B73" w:rsidRDefault="005C1B73" w14:paraId="10B6742E" w14:textId="6ADCB6DC">
      <w:pPr>
        <w:pStyle w:val="Heading2"/>
        <w:numPr>
          <w:ilvl w:val="0"/>
          <w:numId w:val="0"/>
        </w:numPr>
        <w:spacing w:before="120" w:after="120"/>
        <w:rPr>
          <w:rFonts w:cstheme="majorHAnsi"/>
          <w:b w:val="0"/>
          <w:bCs w:val="0"/>
          <w:color w:val="auto"/>
          <w:sz w:val="22"/>
          <w:szCs w:val="22"/>
          <w:lang w:val="en-GB"/>
        </w:rPr>
      </w:pPr>
      <w:r>
        <w:rPr>
          <w:rFonts w:cstheme="majorHAnsi"/>
          <w:b w:val="0"/>
          <w:bCs w:val="0"/>
          <w:color w:val="auto"/>
          <w:sz w:val="22"/>
          <w:szCs w:val="22"/>
          <w:lang w:val="en-GB"/>
        </w:rPr>
        <w:t>T</w:t>
      </w:r>
      <w:r w:rsidRPr="00842B4D" w:rsidR="00842B4D">
        <w:rPr>
          <w:rFonts w:cstheme="majorHAnsi"/>
          <w:b w:val="0"/>
          <w:bCs w:val="0"/>
          <w:color w:val="auto"/>
          <w:sz w:val="22"/>
          <w:szCs w:val="22"/>
          <w:lang w:val="en-GB"/>
        </w:rPr>
        <w:t xml:space="preserve">he </w:t>
      </w:r>
      <w:r>
        <w:rPr>
          <w:rFonts w:cstheme="majorHAnsi"/>
          <w:b w:val="0"/>
          <w:bCs w:val="0"/>
          <w:color w:val="auto"/>
          <w:sz w:val="22"/>
          <w:szCs w:val="22"/>
          <w:lang w:val="en-GB"/>
        </w:rPr>
        <w:t xml:space="preserve">Baker Lane Travel Hub is part of the </w:t>
      </w:r>
      <w:r w:rsidRPr="00842B4D" w:rsidR="00842B4D">
        <w:rPr>
          <w:rFonts w:cstheme="majorHAnsi"/>
          <w:b w:val="0"/>
          <w:bCs w:val="0"/>
          <w:color w:val="auto"/>
          <w:sz w:val="22"/>
          <w:szCs w:val="22"/>
          <w:lang w:val="en-GB"/>
        </w:rPr>
        <w:t xml:space="preserve">Active and Clean Connectivity (ACC) project </w:t>
      </w:r>
      <w:r>
        <w:rPr>
          <w:rFonts w:cstheme="majorHAnsi"/>
          <w:b w:val="0"/>
          <w:bCs w:val="0"/>
          <w:color w:val="auto"/>
          <w:sz w:val="22"/>
          <w:szCs w:val="22"/>
          <w:lang w:val="en-GB"/>
        </w:rPr>
        <w:t xml:space="preserve">which </w:t>
      </w:r>
      <w:r w:rsidRPr="00842B4D" w:rsidR="00842B4D">
        <w:rPr>
          <w:rFonts w:cstheme="majorHAnsi"/>
          <w:b w:val="0"/>
          <w:bCs w:val="0"/>
          <w:color w:val="auto"/>
          <w:sz w:val="22"/>
          <w:szCs w:val="22"/>
          <w:lang w:val="en-GB"/>
        </w:rPr>
        <w:t>seeks to take a step</w:t>
      </w:r>
      <w:r w:rsidRPr="00842B4D" w:rsidR="00842B4D">
        <w:rPr>
          <w:rFonts w:cstheme="majorHAnsi"/>
          <w:b w:val="0"/>
          <w:bCs w:val="0"/>
          <w:color w:val="auto"/>
          <w:sz w:val="22"/>
          <w:szCs w:val="22"/>
          <w:lang w:val="en-GB"/>
        </w:rPr>
        <w:noBreakHyphen/>
      </w:r>
      <w:r w:rsidRPr="00842B4D" w:rsidR="00842B4D">
        <w:rPr>
          <w:rFonts w:cstheme="majorHAnsi"/>
          <w:b w:val="0"/>
          <w:bCs w:val="0"/>
          <w:color w:val="auto"/>
          <w:sz w:val="22"/>
          <w:szCs w:val="22"/>
          <w:lang w:val="en-GB"/>
        </w:rPr>
        <w:t>change approach to travel in and around King’s Lynn town centre and surrounding urban areas, making it easier and more attractive for people to choose healthier, cleaner, and more cost</w:t>
      </w:r>
      <w:r w:rsidRPr="00842B4D" w:rsidR="00842B4D">
        <w:rPr>
          <w:rFonts w:cstheme="majorHAnsi"/>
          <w:b w:val="0"/>
          <w:bCs w:val="0"/>
          <w:color w:val="auto"/>
          <w:sz w:val="22"/>
          <w:szCs w:val="22"/>
          <w:lang w:val="en-GB"/>
        </w:rPr>
        <w:noBreakHyphen/>
      </w:r>
      <w:r w:rsidRPr="00842B4D" w:rsidR="00842B4D">
        <w:rPr>
          <w:rFonts w:cstheme="majorHAnsi"/>
          <w:b w:val="0"/>
          <w:bCs w:val="0"/>
          <w:color w:val="auto"/>
          <w:sz w:val="22"/>
          <w:szCs w:val="22"/>
          <w:lang w:val="en-GB"/>
        </w:rPr>
        <w:t>effective ways to travel.</w:t>
      </w:r>
    </w:p>
    <w:p w:rsidRPr="00842B4D" w:rsidR="00842B4D" w:rsidP="7579EDE6" w:rsidRDefault="00842B4D" w14:paraId="70CFAD45" w14:textId="3F177A44">
      <w:pPr>
        <w:pStyle w:val="Heading2"/>
        <w:numPr>
          <w:ilvl w:val="0"/>
          <w:numId w:val="0"/>
        </w:numPr>
        <w:suppressLineNumbers w:val="0"/>
        <w:bidi w:val="0"/>
        <w:spacing w:before="120" w:beforeAutospacing="off" w:after="120" w:afterAutospacing="off" w:line="276" w:lineRule="auto"/>
        <w:ind w:right="0"/>
        <w:jc w:val="left"/>
        <w:rPr>
          <w:rFonts w:cs="Calibri" w:cstheme="majorAscii"/>
          <w:b w:val="0"/>
          <w:bCs w:val="0"/>
          <w:color w:val="auto"/>
          <w:sz w:val="22"/>
          <w:szCs w:val="22"/>
          <w:lang w:val="en-GB"/>
        </w:rPr>
      </w:pPr>
      <w:r w:rsidRPr="7579EDE6" w:rsidR="14D7561E">
        <w:rPr>
          <w:rFonts w:cs="Calibri" w:cstheme="majorAscii"/>
          <w:b w:val="0"/>
          <w:bCs w:val="0"/>
          <w:color w:val="auto"/>
          <w:sz w:val="22"/>
          <w:szCs w:val="22"/>
          <w:lang w:val="en-GB"/>
        </w:rPr>
        <w:t>Th</w:t>
      </w:r>
      <w:r w:rsidRPr="7579EDE6" w:rsidR="419DAEDC">
        <w:rPr>
          <w:rFonts w:cs="Calibri" w:cstheme="majorAscii"/>
          <w:b w:val="0"/>
          <w:bCs w:val="0"/>
          <w:color w:val="auto"/>
          <w:sz w:val="22"/>
          <w:szCs w:val="22"/>
          <w:lang w:val="en-GB"/>
        </w:rPr>
        <w:t xml:space="preserve">e </w:t>
      </w:r>
      <w:r w:rsidRPr="7579EDE6" w:rsidR="14D7561E">
        <w:rPr>
          <w:rFonts w:cs="Calibri" w:cstheme="majorAscii"/>
          <w:b w:val="0"/>
          <w:bCs w:val="0"/>
          <w:color w:val="auto"/>
          <w:sz w:val="22"/>
          <w:szCs w:val="22"/>
          <w:lang w:val="en-GB"/>
        </w:rPr>
        <w:t>Travel Hubs</w:t>
      </w:r>
      <w:r w:rsidRPr="7579EDE6" w:rsidR="419DAEDC">
        <w:rPr>
          <w:rFonts w:cs="Calibri" w:cstheme="majorAscii"/>
          <w:b w:val="0"/>
          <w:bCs w:val="0"/>
          <w:color w:val="auto"/>
          <w:sz w:val="22"/>
          <w:szCs w:val="22"/>
          <w:lang w:val="en-GB"/>
        </w:rPr>
        <w:t xml:space="preserve"> </w:t>
      </w:r>
      <w:r w:rsidRPr="7579EDE6" w:rsidR="23CFB5CE">
        <w:rPr>
          <w:rFonts w:cs="Calibri" w:cstheme="majorAscii"/>
          <w:b w:val="0"/>
          <w:bCs w:val="0"/>
          <w:color w:val="auto"/>
          <w:sz w:val="22"/>
          <w:szCs w:val="22"/>
          <w:lang w:val="en-GB"/>
        </w:rPr>
        <w:t>are</w:t>
      </w:r>
      <w:r w:rsidRPr="7579EDE6" w:rsidR="14D7561E">
        <w:rPr>
          <w:rFonts w:cs="Calibri" w:cstheme="majorAscii"/>
          <w:b w:val="0"/>
          <w:bCs w:val="0"/>
          <w:color w:val="auto"/>
          <w:sz w:val="22"/>
          <w:szCs w:val="22"/>
          <w:lang w:val="en-GB"/>
        </w:rPr>
        <w:t xml:space="preserve"> identified</w:t>
      </w:r>
      <w:r w:rsidRPr="7579EDE6" w:rsidR="14D7561E">
        <w:rPr>
          <w:rFonts w:cs="Calibri" w:cstheme="majorAscii"/>
          <w:b w:val="0"/>
          <w:bCs w:val="0"/>
          <w:color w:val="auto"/>
          <w:sz w:val="22"/>
          <w:szCs w:val="22"/>
          <w:lang w:val="en-GB"/>
        </w:rPr>
        <w:t xml:space="preserve"> </w:t>
      </w:r>
      <w:r w:rsidRPr="7579EDE6" w:rsidR="14D7561E">
        <w:rPr>
          <w:rFonts w:cs="Calibri" w:cstheme="majorAscii"/>
          <w:b w:val="0"/>
          <w:bCs w:val="0"/>
          <w:color w:val="auto"/>
          <w:sz w:val="22"/>
          <w:szCs w:val="22"/>
          <w:lang w:val="en-GB"/>
        </w:rPr>
        <w:t>in the L</w:t>
      </w:r>
      <w:r w:rsidRPr="7579EDE6" w:rsidR="419DAEDC">
        <w:rPr>
          <w:rFonts w:cs="Calibri" w:cstheme="majorAscii"/>
          <w:b w:val="0"/>
          <w:bCs w:val="0"/>
          <w:color w:val="auto"/>
          <w:sz w:val="22"/>
          <w:szCs w:val="22"/>
          <w:lang w:val="en-GB"/>
        </w:rPr>
        <w:t xml:space="preserve">ocal </w:t>
      </w:r>
      <w:r w:rsidRPr="7579EDE6" w:rsidR="14D7561E">
        <w:rPr>
          <w:rFonts w:cs="Calibri" w:cstheme="majorAscii"/>
          <w:b w:val="0"/>
          <w:bCs w:val="0"/>
          <w:color w:val="auto"/>
          <w:sz w:val="22"/>
          <w:szCs w:val="22"/>
          <w:lang w:val="en-GB"/>
        </w:rPr>
        <w:t>C</w:t>
      </w:r>
      <w:r w:rsidRPr="7579EDE6" w:rsidR="419DAEDC">
        <w:rPr>
          <w:rFonts w:cs="Calibri" w:cstheme="majorAscii"/>
          <w:b w:val="0"/>
          <w:bCs w:val="0"/>
          <w:color w:val="auto"/>
          <w:sz w:val="22"/>
          <w:szCs w:val="22"/>
          <w:lang w:val="en-GB"/>
        </w:rPr>
        <w:t xml:space="preserve">ycling and Walking </w:t>
      </w:r>
      <w:r w:rsidRPr="7579EDE6" w:rsidR="14D7561E">
        <w:rPr>
          <w:rFonts w:cs="Calibri" w:cstheme="majorAscii"/>
          <w:b w:val="0"/>
          <w:bCs w:val="0"/>
          <w:color w:val="auto"/>
          <w:sz w:val="22"/>
          <w:szCs w:val="22"/>
          <w:lang w:val="en-GB"/>
        </w:rPr>
        <w:t>I</w:t>
      </w:r>
      <w:r w:rsidRPr="7579EDE6" w:rsidR="419DAEDC">
        <w:rPr>
          <w:rFonts w:cs="Calibri" w:cstheme="majorAscii"/>
          <w:b w:val="0"/>
          <w:bCs w:val="0"/>
          <w:color w:val="auto"/>
          <w:sz w:val="22"/>
          <w:szCs w:val="22"/>
          <w:lang w:val="en-GB"/>
        </w:rPr>
        <w:t xml:space="preserve">nfrastructure </w:t>
      </w:r>
      <w:r w:rsidRPr="7579EDE6" w:rsidR="14D7561E">
        <w:rPr>
          <w:rFonts w:cs="Calibri" w:cstheme="majorAscii"/>
          <w:b w:val="0"/>
          <w:bCs w:val="0"/>
          <w:color w:val="auto"/>
          <w:sz w:val="22"/>
          <w:szCs w:val="22"/>
          <w:lang w:val="en-GB"/>
        </w:rPr>
        <w:t>P</w:t>
      </w:r>
      <w:r w:rsidRPr="7579EDE6" w:rsidR="419DAEDC">
        <w:rPr>
          <w:rFonts w:cs="Calibri" w:cstheme="majorAscii"/>
          <w:b w:val="0"/>
          <w:bCs w:val="0"/>
          <w:color w:val="auto"/>
          <w:sz w:val="22"/>
          <w:szCs w:val="22"/>
          <w:lang w:val="en-GB"/>
        </w:rPr>
        <w:t>lan (LCWIP)</w:t>
      </w:r>
      <w:r w:rsidRPr="7579EDE6" w:rsidR="14D7561E">
        <w:rPr>
          <w:rFonts w:cs="Calibri" w:cstheme="majorAscii"/>
          <w:b w:val="0"/>
          <w:bCs w:val="0"/>
          <w:color w:val="auto"/>
          <w:sz w:val="22"/>
          <w:szCs w:val="22"/>
          <w:lang w:val="en-GB"/>
        </w:rPr>
        <w:t xml:space="preserve"> as ways of</w:t>
      </w:r>
      <w:r w:rsidRPr="7579EDE6" w:rsidR="14D7561E">
        <w:rPr>
          <w:rFonts w:cs="Calibri" w:cstheme="majorAscii"/>
          <w:b w:val="0"/>
          <w:bCs w:val="0"/>
          <w:color w:val="auto"/>
          <w:sz w:val="22"/>
          <w:szCs w:val="22"/>
          <w:lang w:val="en-GB"/>
        </w:rPr>
        <w:t xml:space="preserve"> support</w:t>
      </w:r>
      <w:r w:rsidRPr="7579EDE6" w:rsidR="14D7561E">
        <w:rPr>
          <w:rFonts w:cs="Calibri" w:cstheme="majorAscii"/>
          <w:b w:val="0"/>
          <w:bCs w:val="0"/>
          <w:color w:val="auto"/>
          <w:sz w:val="22"/>
          <w:szCs w:val="22"/>
          <w:lang w:val="en-GB"/>
        </w:rPr>
        <w:t>ing</w:t>
      </w:r>
      <w:r w:rsidRPr="7579EDE6" w:rsidR="14D7561E">
        <w:rPr>
          <w:rFonts w:cs="Calibri" w:cstheme="majorAscii"/>
          <w:b w:val="0"/>
          <w:bCs w:val="0"/>
          <w:color w:val="auto"/>
          <w:sz w:val="22"/>
          <w:szCs w:val="22"/>
          <w:lang w:val="en-GB"/>
        </w:rPr>
        <w:t xml:space="preserve"> sustainable travel and improv</w:t>
      </w:r>
      <w:r w:rsidRPr="7579EDE6" w:rsidR="14D7561E">
        <w:rPr>
          <w:rFonts w:cs="Calibri" w:cstheme="majorAscii"/>
          <w:b w:val="0"/>
          <w:bCs w:val="0"/>
          <w:color w:val="auto"/>
          <w:sz w:val="22"/>
          <w:szCs w:val="22"/>
          <w:lang w:val="en-GB"/>
        </w:rPr>
        <w:t>ing</w:t>
      </w:r>
      <w:r w:rsidRPr="7579EDE6" w:rsidR="14D7561E">
        <w:rPr>
          <w:rFonts w:cs="Calibri" w:cstheme="majorAscii"/>
          <w:b w:val="0"/>
          <w:bCs w:val="0"/>
          <w:color w:val="auto"/>
          <w:sz w:val="22"/>
          <w:szCs w:val="22"/>
          <w:lang w:val="en-GB"/>
        </w:rPr>
        <w:t xml:space="preserve"> connectivity</w:t>
      </w:r>
      <w:r w:rsidRPr="7579EDE6" w:rsidR="14D7561E">
        <w:rPr>
          <w:rFonts w:cs="Calibri" w:cstheme="majorAscii"/>
          <w:b w:val="0"/>
          <w:bCs w:val="0"/>
          <w:color w:val="auto"/>
          <w:sz w:val="22"/>
          <w:szCs w:val="22"/>
          <w:lang w:val="en-GB"/>
        </w:rPr>
        <w:t xml:space="preserve"> across the network by </w:t>
      </w:r>
      <w:r w:rsidRPr="7579EDE6" w:rsidR="14D7561E">
        <w:rPr>
          <w:rFonts w:cs="Calibri" w:cstheme="majorAscii"/>
          <w:b w:val="0"/>
          <w:bCs w:val="0"/>
          <w:color w:val="auto"/>
          <w:sz w:val="22"/>
          <w:szCs w:val="22"/>
          <w:lang w:val="en-GB"/>
        </w:rPr>
        <w:t>bring</w:t>
      </w:r>
      <w:r w:rsidRPr="7579EDE6" w:rsidR="14D7561E">
        <w:rPr>
          <w:rFonts w:cs="Calibri" w:cstheme="majorAscii"/>
          <w:b w:val="0"/>
          <w:bCs w:val="0"/>
          <w:color w:val="auto"/>
          <w:sz w:val="22"/>
          <w:szCs w:val="22"/>
          <w:lang w:val="en-GB"/>
        </w:rPr>
        <w:t>ing</w:t>
      </w:r>
      <w:r w:rsidRPr="7579EDE6" w:rsidR="14D7561E">
        <w:rPr>
          <w:rFonts w:cs="Calibri" w:cstheme="majorAscii"/>
          <w:b w:val="0"/>
          <w:bCs w:val="0"/>
          <w:color w:val="auto"/>
          <w:sz w:val="22"/>
          <w:szCs w:val="22"/>
          <w:lang w:val="en-GB"/>
        </w:rPr>
        <w:t xml:space="preserve"> together multiple transport modes and provid</w:t>
      </w:r>
      <w:r w:rsidRPr="7579EDE6" w:rsidR="14D7561E">
        <w:rPr>
          <w:rFonts w:cs="Calibri" w:cstheme="majorAscii"/>
          <w:b w:val="0"/>
          <w:bCs w:val="0"/>
          <w:color w:val="auto"/>
          <w:sz w:val="22"/>
          <w:szCs w:val="22"/>
          <w:lang w:val="en-GB"/>
        </w:rPr>
        <w:t>ing</w:t>
      </w:r>
      <w:r w:rsidRPr="7579EDE6" w:rsidR="14D7561E">
        <w:rPr>
          <w:rFonts w:cs="Calibri" w:cstheme="majorAscii"/>
          <w:b w:val="0"/>
          <w:bCs w:val="0"/>
          <w:color w:val="auto"/>
          <w:sz w:val="22"/>
          <w:szCs w:val="22"/>
          <w:lang w:val="en-GB"/>
        </w:rPr>
        <w:t xml:space="preserve"> supporting services that make journeys safer, more convenient, and more reliable.</w:t>
      </w:r>
    </w:p>
    <w:p w:rsidRPr="005C1B73" w:rsidR="005C1B73" w:rsidP="005C1B73" w:rsidRDefault="005C1B73" w14:paraId="3D9831A7" w14:textId="5BDAC9B8">
      <w:pPr>
        <w:spacing w:before="120" w:after="120"/>
        <w:rPr>
          <w:rFonts w:eastAsiaTheme="majorEastAsia" w:cstheme="majorHAnsi"/>
          <w:lang w:val="en-GB"/>
        </w:rPr>
      </w:pPr>
      <w:r w:rsidRPr="005C1B73">
        <w:rPr>
          <w:rFonts w:eastAsiaTheme="majorEastAsia" w:cstheme="majorHAnsi"/>
          <w:lang w:val="en-GB"/>
        </w:rPr>
        <w:t xml:space="preserve">The form, scale and range of facilities provided at each hub are influenced by their location, as well as the anticipated volume and type of users. The KLEP Travel Hub, located in a strategic position adjacent to the A47 with direct links to the neighbourhood cycle route network, </w:t>
      </w:r>
      <w:r>
        <w:rPr>
          <w:rFonts w:eastAsiaTheme="majorEastAsia" w:cstheme="majorHAnsi"/>
          <w:lang w:val="en-GB"/>
        </w:rPr>
        <w:t>w</w:t>
      </w:r>
      <w:r w:rsidRPr="005C1B73">
        <w:rPr>
          <w:rFonts w:eastAsiaTheme="majorEastAsia" w:cstheme="majorHAnsi"/>
          <w:lang w:val="en-GB"/>
        </w:rPr>
        <w:t>as</w:t>
      </w:r>
      <w:r>
        <w:rPr>
          <w:rFonts w:eastAsiaTheme="majorEastAsia" w:cstheme="majorHAnsi"/>
          <w:lang w:val="en-GB"/>
        </w:rPr>
        <w:t xml:space="preserve"> </w:t>
      </w:r>
      <w:r w:rsidRPr="005C1B73">
        <w:rPr>
          <w:rFonts w:eastAsiaTheme="majorEastAsia" w:cstheme="majorHAnsi"/>
          <w:lang w:val="en-GB"/>
        </w:rPr>
        <w:t>identified as an out</w:t>
      </w:r>
      <w:r w:rsidRPr="005C1B73">
        <w:rPr>
          <w:rFonts w:eastAsiaTheme="majorEastAsia" w:cstheme="majorHAnsi"/>
          <w:lang w:val="en-GB"/>
        </w:rPr>
        <w:noBreakHyphen/>
      </w:r>
      <w:r w:rsidRPr="005C1B73">
        <w:rPr>
          <w:rFonts w:eastAsiaTheme="majorEastAsia" w:cstheme="majorHAnsi"/>
          <w:lang w:val="en-GB"/>
        </w:rPr>
        <w:t>of</w:t>
      </w:r>
      <w:r w:rsidRPr="005C1B73">
        <w:rPr>
          <w:rFonts w:eastAsiaTheme="majorEastAsia" w:cstheme="majorHAnsi"/>
          <w:lang w:val="en-GB"/>
        </w:rPr>
        <w:noBreakHyphen/>
      </w:r>
      <w:r w:rsidRPr="005C1B73">
        <w:rPr>
          <w:rFonts w:eastAsiaTheme="majorEastAsia" w:cstheme="majorHAnsi"/>
          <w:lang w:val="en-GB"/>
        </w:rPr>
        <w:t>town, multi</w:t>
      </w:r>
      <w:r w:rsidRPr="005C1B73">
        <w:rPr>
          <w:rFonts w:eastAsiaTheme="majorEastAsia" w:cstheme="majorHAnsi"/>
          <w:lang w:val="en-GB"/>
        </w:rPr>
        <w:noBreakHyphen/>
      </w:r>
      <w:r w:rsidRPr="005C1B73">
        <w:rPr>
          <w:rFonts w:eastAsiaTheme="majorEastAsia" w:cstheme="majorHAnsi"/>
          <w:lang w:val="en-GB"/>
        </w:rPr>
        <w:t>modal hub</w:t>
      </w:r>
      <w:r>
        <w:rPr>
          <w:rFonts w:eastAsiaTheme="majorEastAsia" w:cstheme="majorHAnsi"/>
          <w:lang w:val="en-GB"/>
        </w:rPr>
        <w:t xml:space="preserve"> serving primarily long stay use</w:t>
      </w:r>
      <w:r w:rsidRPr="005C1B73">
        <w:rPr>
          <w:rFonts w:eastAsiaTheme="majorEastAsia" w:cstheme="majorHAnsi"/>
          <w:lang w:val="en-GB"/>
        </w:rPr>
        <w:t>. With the ability to accommodate out</w:t>
      </w:r>
      <w:r w:rsidRPr="005C1B73">
        <w:rPr>
          <w:rFonts w:eastAsiaTheme="majorEastAsia" w:cstheme="majorHAnsi"/>
          <w:lang w:val="en-GB"/>
        </w:rPr>
        <w:noBreakHyphen/>
      </w:r>
      <w:r w:rsidRPr="005C1B73">
        <w:rPr>
          <w:rFonts w:eastAsiaTheme="majorEastAsia" w:cstheme="majorHAnsi"/>
          <w:lang w:val="en-GB"/>
        </w:rPr>
        <w:t>of</w:t>
      </w:r>
      <w:r w:rsidRPr="005C1B73">
        <w:rPr>
          <w:rFonts w:eastAsiaTheme="majorEastAsia" w:cstheme="majorHAnsi"/>
          <w:lang w:val="en-GB"/>
        </w:rPr>
        <w:noBreakHyphen/>
      </w:r>
      <w:r w:rsidRPr="005C1B73">
        <w:rPr>
          <w:rFonts w:eastAsiaTheme="majorEastAsia" w:cstheme="majorHAnsi"/>
          <w:lang w:val="en-GB"/>
        </w:rPr>
        <w:t>town parking near a key bus route, the site is expected to facilitate modal shift at the edge of the urban area, reducing car movements into the town centre.</w:t>
      </w:r>
    </w:p>
    <w:p w:rsidRPr="005C1B73" w:rsidR="005C1B73" w:rsidP="005C1B73" w:rsidRDefault="005C1B73" w14:paraId="21B099A9" w14:textId="3FE1C18B">
      <w:pPr>
        <w:rPr>
          <w:rFonts w:eastAsiaTheme="majorEastAsia" w:cstheme="majorHAnsi"/>
          <w:lang w:val="en-GB"/>
        </w:rPr>
      </w:pPr>
      <w:r w:rsidRPr="005C1B73">
        <w:rPr>
          <w:rFonts w:eastAsiaTheme="majorEastAsia" w:cstheme="majorHAnsi"/>
          <w:lang w:val="en-GB"/>
        </w:rPr>
        <w:t xml:space="preserve">The Baker Lane Travel Hub, located in the town centre and in close proximity to the LCWIP Orange Route, </w:t>
      </w:r>
      <w:r>
        <w:rPr>
          <w:rFonts w:eastAsiaTheme="majorEastAsia" w:cstheme="majorHAnsi"/>
          <w:lang w:val="en-GB"/>
        </w:rPr>
        <w:t>w</w:t>
      </w:r>
      <w:r w:rsidRPr="005C1B73">
        <w:rPr>
          <w:rFonts w:eastAsiaTheme="majorEastAsia" w:cstheme="majorHAnsi"/>
          <w:lang w:val="en-GB"/>
        </w:rPr>
        <w:t>as identified as a location capable of serving both long and short</w:t>
      </w:r>
      <w:r w:rsidRPr="005C1B73">
        <w:rPr>
          <w:rFonts w:eastAsiaTheme="majorEastAsia" w:cstheme="majorHAnsi"/>
          <w:lang w:val="en-GB"/>
        </w:rPr>
        <w:noBreakHyphen/>
      </w:r>
      <w:r w:rsidRPr="005C1B73">
        <w:rPr>
          <w:rFonts w:eastAsiaTheme="majorEastAsia" w:cstheme="majorHAnsi"/>
          <w:lang w:val="en-GB"/>
        </w:rPr>
        <w:t>stay, flexible use within the town centre. This would be achieved through the provision of high</w:t>
      </w:r>
      <w:r w:rsidRPr="005C1B73">
        <w:rPr>
          <w:rFonts w:eastAsiaTheme="majorEastAsia" w:cstheme="majorHAnsi"/>
          <w:lang w:val="en-GB"/>
        </w:rPr>
        <w:noBreakHyphen/>
      </w:r>
      <w:r w:rsidRPr="005C1B73">
        <w:rPr>
          <w:rFonts w:eastAsiaTheme="majorEastAsia" w:cstheme="majorHAnsi"/>
          <w:lang w:val="en-GB"/>
        </w:rPr>
        <w:t>quality, safe and secure facilities</w:t>
      </w:r>
      <w:r>
        <w:rPr>
          <w:rFonts w:eastAsiaTheme="majorEastAsia" w:cstheme="majorHAnsi"/>
          <w:lang w:val="en-GB"/>
        </w:rPr>
        <w:t xml:space="preserve"> which could be</w:t>
      </w:r>
      <w:r w:rsidRPr="005C1B73">
        <w:rPr>
          <w:rFonts w:eastAsiaTheme="majorEastAsia" w:cstheme="majorHAnsi"/>
          <w:lang w:val="en-GB"/>
        </w:rPr>
        <w:t xml:space="preserve"> integrated with existing infrastructure to provide supporting amenities such as showers and changing facilities. Together,</w:t>
      </w:r>
      <w:r>
        <w:rPr>
          <w:rFonts w:eastAsiaTheme="majorEastAsia" w:cstheme="majorHAnsi"/>
          <w:lang w:val="en-GB"/>
        </w:rPr>
        <w:t xml:space="preserve"> it was envisaged that</w:t>
      </w:r>
      <w:r w:rsidRPr="005C1B73">
        <w:rPr>
          <w:rFonts w:eastAsiaTheme="majorEastAsia" w:cstheme="majorHAnsi"/>
          <w:lang w:val="en-GB"/>
        </w:rPr>
        <w:t xml:space="preserve"> these features would make the site well suited to supporting active travel for a range of users and trip types within the town centre.</w:t>
      </w:r>
    </w:p>
    <w:p w:rsidRPr="00842B4D" w:rsidR="00842B4D" w:rsidP="7579EDE6" w:rsidRDefault="00842B4D" w14:paraId="1363F264" w14:textId="0AACE544">
      <w:pPr>
        <w:rPr>
          <w:rFonts w:eastAsia="ＭＳ ゴシック" w:cs="Calibri" w:eastAsiaTheme="majorEastAsia" w:cstheme="majorAscii"/>
          <w:lang w:val="en-GB"/>
        </w:rPr>
      </w:pPr>
      <w:r w:rsidRPr="7579EDE6" w:rsidR="14D7561E">
        <w:rPr>
          <w:rFonts w:eastAsia="ＭＳ ゴシック" w:cs="Calibri" w:eastAsiaTheme="majorEastAsia" w:cstheme="majorAscii"/>
          <w:lang w:val="en-GB"/>
        </w:rPr>
        <w:t xml:space="preserve">Both the Travel Hub schemes </w:t>
      </w:r>
      <w:r w:rsidRPr="7579EDE6" w:rsidR="14D7561E">
        <w:rPr>
          <w:rFonts w:eastAsia="ＭＳ ゴシック" w:cs="Calibri" w:eastAsiaTheme="majorEastAsia" w:cstheme="majorAscii"/>
          <w:lang w:val="en-GB"/>
        </w:rPr>
        <w:t xml:space="preserve">have now been </w:t>
      </w:r>
      <w:r w:rsidRPr="7579EDE6" w:rsidR="14D7561E">
        <w:rPr>
          <w:rFonts w:eastAsia="ＭＳ ゴシック" w:cs="Calibri" w:eastAsiaTheme="majorEastAsia" w:cstheme="majorAscii"/>
          <w:lang w:val="en-GB"/>
        </w:rPr>
        <w:t>developed t</w:t>
      </w:r>
      <w:r w:rsidRPr="7579EDE6" w:rsidR="14D7561E">
        <w:rPr>
          <w:rFonts w:eastAsia="ＭＳ ゴシック" w:cs="Calibri" w:eastAsiaTheme="majorEastAsia" w:cstheme="majorAscii"/>
          <w:lang w:val="en-GB"/>
        </w:rPr>
        <w:t>hrough t</w:t>
      </w:r>
      <w:r w:rsidRPr="7579EDE6" w:rsidR="14D7561E">
        <w:rPr>
          <w:rFonts w:eastAsia="ＭＳ ゴシック" w:cs="Calibri" w:eastAsiaTheme="majorEastAsia" w:cstheme="majorAscii"/>
          <w:lang w:val="en-GB"/>
        </w:rPr>
        <w:t>o RIBA Stage 4</w:t>
      </w:r>
      <w:r w:rsidRPr="7579EDE6" w:rsidR="14D7561E">
        <w:rPr>
          <w:rFonts w:eastAsia="ＭＳ ゴシック" w:cs="Calibri" w:eastAsiaTheme="majorEastAsia" w:cstheme="majorAscii"/>
          <w:lang w:val="en-GB"/>
        </w:rPr>
        <w:t xml:space="preserve">.  </w:t>
      </w:r>
      <w:r w:rsidRPr="7579EDE6" w:rsidR="14D7561E">
        <w:rPr>
          <w:rFonts w:eastAsia="ＭＳ ゴシック" w:cs="Calibri" w:eastAsiaTheme="majorEastAsia" w:cstheme="majorAscii"/>
          <w:lang w:val="en-GB"/>
        </w:rPr>
        <w:t xml:space="preserve">The KLEP Travel Hub is due to be considered </w:t>
      </w:r>
      <w:r w:rsidRPr="7579EDE6" w:rsidR="14D7561E">
        <w:rPr>
          <w:rFonts w:eastAsia="ＭＳ ゴシック" w:cs="Calibri" w:eastAsiaTheme="majorEastAsia" w:cstheme="majorAscii"/>
          <w:lang w:val="en-GB"/>
        </w:rPr>
        <w:t>by the Planning Committee in May 2026</w:t>
      </w:r>
      <w:r w:rsidRPr="7579EDE6" w:rsidR="14D7561E">
        <w:rPr>
          <w:rFonts w:eastAsia="ＭＳ ゴシック" w:cs="Calibri" w:eastAsiaTheme="majorEastAsia" w:cstheme="majorAscii"/>
          <w:lang w:val="en-GB"/>
        </w:rPr>
        <w:t>, however t</w:t>
      </w:r>
      <w:r w:rsidRPr="7579EDE6" w:rsidR="14D7561E">
        <w:rPr>
          <w:rFonts w:eastAsia="ＭＳ ゴシック" w:cs="Calibri" w:eastAsiaTheme="majorEastAsia" w:cstheme="majorAscii"/>
          <w:lang w:val="en-GB"/>
        </w:rPr>
        <w:t>he Baker Lane Travel Hub was considered by Planning Committee in March</w:t>
      </w:r>
      <w:r w:rsidRPr="7579EDE6" w:rsidR="3FA60328">
        <w:rPr>
          <w:rFonts w:eastAsia="ＭＳ ゴシック" w:cs="Calibri" w:eastAsiaTheme="majorEastAsia" w:cstheme="majorAscii"/>
          <w:lang w:val="en-GB"/>
        </w:rPr>
        <w:t xml:space="preserve"> 2026</w:t>
      </w:r>
      <w:r w:rsidRPr="7579EDE6" w:rsidR="14D7561E">
        <w:rPr>
          <w:rFonts w:eastAsia="ＭＳ ゴシック" w:cs="Calibri" w:eastAsiaTheme="majorEastAsia" w:cstheme="majorAscii"/>
          <w:lang w:val="en-GB"/>
        </w:rPr>
        <w:t xml:space="preserve">, where the application </w:t>
      </w:r>
      <w:r w:rsidRPr="7579EDE6" w:rsidR="14D7561E">
        <w:rPr>
          <w:rFonts w:eastAsia="ＭＳ ゴシック" w:cs="Calibri" w:eastAsiaTheme="majorEastAsia" w:cstheme="majorAscii"/>
          <w:lang w:val="en-GB"/>
        </w:rPr>
        <w:t xml:space="preserve">was refused. </w:t>
      </w:r>
    </w:p>
    <w:p w:rsidRPr="00842B4D" w:rsidR="00842B4D" w:rsidP="00842B4D" w:rsidRDefault="00842B4D" w14:paraId="7C56B29A" w14:textId="10B13E4E">
      <w:pPr>
        <w:rPr>
          <w:rFonts w:eastAsiaTheme="majorEastAsia" w:cstheme="majorHAnsi"/>
          <w:lang w:val="en-GB"/>
        </w:rPr>
      </w:pPr>
      <w:r>
        <w:rPr>
          <w:rFonts w:eastAsiaTheme="majorEastAsia" w:cstheme="majorHAnsi"/>
          <w:lang w:val="en-GB"/>
        </w:rPr>
        <w:t>T</w:t>
      </w:r>
      <w:r w:rsidRPr="00842B4D">
        <w:rPr>
          <w:rFonts w:eastAsiaTheme="majorEastAsia" w:cstheme="majorHAnsi"/>
          <w:lang w:val="en-GB"/>
        </w:rPr>
        <w:t>his report</w:t>
      </w:r>
      <w:r>
        <w:rPr>
          <w:rFonts w:eastAsiaTheme="majorEastAsia" w:cstheme="majorHAnsi"/>
          <w:lang w:val="en-GB"/>
        </w:rPr>
        <w:t xml:space="preserve"> sets out to </w:t>
      </w:r>
      <w:r w:rsidRPr="00842B4D">
        <w:rPr>
          <w:rFonts w:eastAsiaTheme="majorEastAsia" w:cstheme="majorHAnsi"/>
          <w:lang w:val="en-GB"/>
        </w:rPr>
        <w:t xml:space="preserve">review the </w:t>
      </w:r>
      <w:r>
        <w:rPr>
          <w:rFonts w:eastAsiaTheme="majorEastAsia" w:cstheme="majorHAnsi"/>
          <w:lang w:val="en-GB"/>
        </w:rPr>
        <w:t xml:space="preserve">reasons for the </w:t>
      </w:r>
      <w:r w:rsidRPr="00842B4D">
        <w:rPr>
          <w:rFonts w:eastAsiaTheme="majorEastAsia" w:cstheme="majorHAnsi"/>
          <w:lang w:val="en-GB"/>
        </w:rPr>
        <w:t xml:space="preserve">planning </w:t>
      </w:r>
      <w:r>
        <w:rPr>
          <w:rFonts w:eastAsiaTheme="majorEastAsia" w:cstheme="majorHAnsi"/>
          <w:lang w:val="en-GB"/>
        </w:rPr>
        <w:t xml:space="preserve">refusal, </w:t>
      </w:r>
      <w:r w:rsidRPr="00842B4D">
        <w:rPr>
          <w:rFonts w:eastAsiaTheme="majorEastAsia" w:cstheme="majorHAnsi"/>
          <w:lang w:val="en-GB"/>
        </w:rPr>
        <w:t>understand the constraints and opportunities affecting the site, and identify potential next steps for the Baker Lane Hub</w:t>
      </w:r>
      <w:r>
        <w:rPr>
          <w:rFonts w:eastAsiaTheme="majorEastAsia" w:cstheme="majorHAnsi"/>
          <w:lang w:val="en-GB"/>
        </w:rPr>
        <w:t xml:space="preserve"> </w:t>
      </w:r>
      <w:r w:rsidR="005C1B73">
        <w:rPr>
          <w:rFonts w:eastAsiaTheme="majorEastAsia" w:cstheme="majorHAnsi"/>
          <w:lang w:val="en-GB"/>
        </w:rPr>
        <w:t>to</w:t>
      </w:r>
      <w:r w:rsidRPr="00842B4D">
        <w:rPr>
          <w:rFonts w:eastAsiaTheme="majorEastAsia" w:cstheme="majorHAnsi"/>
          <w:lang w:val="en-GB"/>
        </w:rPr>
        <w:t xml:space="preserve"> </w:t>
      </w:r>
      <w:r w:rsidR="005C1B73">
        <w:rPr>
          <w:rFonts w:eastAsiaTheme="majorEastAsia" w:cstheme="majorHAnsi"/>
          <w:lang w:val="en-GB"/>
        </w:rPr>
        <w:t xml:space="preserve">deliver </w:t>
      </w:r>
      <w:r w:rsidRPr="00842B4D">
        <w:rPr>
          <w:rFonts w:eastAsiaTheme="majorEastAsia" w:cstheme="majorHAnsi"/>
          <w:lang w:val="en-GB"/>
        </w:rPr>
        <w:t>the objectives of the Active and Clean Connectivity project.</w:t>
      </w:r>
    </w:p>
    <w:p w:rsidRPr="005C1B73" w:rsidR="00906BDC" w:rsidP="005C1B73" w:rsidRDefault="00000000" w14:paraId="0A7DCDE8" w14:textId="71FDAB41">
      <w:pPr>
        <w:pStyle w:val="Heading1"/>
      </w:pPr>
      <w:r w:rsidRPr="005C1B73">
        <w:t>Summary of the Planning Authority’s Decision</w:t>
      </w:r>
    </w:p>
    <w:p w:rsidR="005C1B73" w:rsidP="00842B4D" w:rsidRDefault="005C1B73" w14:paraId="441784CF" w14:textId="77777777">
      <w:pPr>
        <w:rPr>
          <w:rFonts w:eastAsiaTheme="majorEastAsia" w:cstheme="majorHAnsi"/>
          <w:lang w:val="en-GB"/>
        </w:rPr>
      </w:pPr>
      <w:r>
        <w:rPr>
          <w:rFonts w:eastAsiaTheme="majorEastAsia" w:cstheme="majorHAnsi"/>
          <w:lang w:val="en-GB"/>
        </w:rPr>
        <w:t>At t</w:t>
      </w:r>
      <w:r w:rsidRPr="00842B4D" w:rsidR="00842B4D">
        <w:rPr>
          <w:rFonts w:eastAsiaTheme="majorEastAsia" w:cstheme="majorHAnsi"/>
          <w:lang w:val="en-GB"/>
        </w:rPr>
        <w:t xml:space="preserve">he Planning Committee </w:t>
      </w:r>
      <w:r>
        <w:rPr>
          <w:rFonts w:eastAsiaTheme="majorEastAsia" w:cstheme="majorHAnsi"/>
          <w:lang w:val="en-GB"/>
        </w:rPr>
        <w:t>on 2</w:t>
      </w:r>
      <w:r w:rsidRPr="005C1B73">
        <w:rPr>
          <w:rFonts w:eastAsiaTheme="majorEastAsia" w:cstheme="majorHAnsi"/>
          <w:vertAlign w:val="superscript"/>
          <w:lang w:val="en-GB"/>
        </w:rPr>
        <w:t>nd</w:t>
      </w:r>
      <w:r>
        <w:rPr>
          <w:rFonts w:eastAsiaTheme="majorEastAsia" w:cstheme="majorHAnsi"/>
          <w:lang w:val="en-GB"/>
        </w:rPr>
        <w:t xml:space="preserve"> March 2026, the committee </w:t>
      </w:r>
      <w:r w:rsidRPr="00842B4D" w:rsidR="00842B4D">
        <w:rPr>
          <w:rFonts w:eastAsiaTheme="majorEastAsia" w:cstheme="majorHAnsi"/>
          <w:lang w:val="en-GB"/>
        </w:rPr>
        <w:t xml:space="preserve">raised </w:t>
      </w:r>
      <w:r>
        <w:rPr>
          <w:rFonts w:eastAsiaTheme="majorEastAsia" w:cstheme="majorHAnsi"/>
          <w:lang w:val="en-GB"/>
        </w:rPr>
        <w:t xml:space="preserve">a number of </w:t>
      </w:r>
      <w:r w:rsidRPr="00842B4D" w:rsidR="00842B4D">
        <w:rPr>
          <w:rFonts w:eastAsiaTheme="majorEastAsia" w:cstheme="majorHAnsi"/>
          <w:lang w:val="en-GB"/>
        </w:rPr>
        <w:t>concerns in relation to aspects of the proposed Baker Lane Travel Hub design</w:t>
      </w:r>
      <w:r>
        <w:rPr>
          <w:rFonts w:eastAsiaTheme="majorEastAsia" w:cstheme="majorHAnsi"/>
          <w:lang w:val="en-GB"/>
        </w:rPr>
        <w:t xml:space="preserve"> before refusing the scheme citing the reasons of:</w:t>
      </w:r>
    </w:p>
    <w:p w:rsidRPr="005C1B73" w:rsidR="005C1B73" w:rsidP="005C1B73" w:rsidRDefault="005C1B73" w14:paraId="61DD34B9" w14:textId="65BA920F">
      <w:pPr>
        <w:ind w:left="567" w:right="702"/>
        <w:rPr>
          <w:rFonts w:eastAsiaTheme="majorEastAsia" w:cstheme="majorHAnsi"/>
          <w:i/>
          <w:iCs/>
          <w:lang w:val="en-GB"/>
        </w:rPr>
      </w:pPr>
      <w:r w:rsidRPr="005C1B73">
        <w:rPr>
          <w:rFonts w:eastAsiaTheme="majorEastAsia" w:cstheme="majorHAnsi"/>
          <w:i/>
          <w:iCs/>
          <w:lang w:val="en-GB"/>
        </w:rPr>
        <w:t>“being considered to be sited in an unsuitable location, causing potential conflict between car and cycle users and the facilities would be of poor design, contrary to Local Plan (2021-2040) Policy LP13 and the general provisions of the NPPF (2024)”</w:t>
      </w:r>
    </w:p>
    <w:p w:rsidRPr="005C1B73" w:rsidR="005C1B73" w:rsidP="7579EDE6" w:rsidRDefault="005C1B73" w14:paraId="042343FC" w14:textId="77777777">
      <w:pPr>
        <w:rPr>
          <w:rFonts w:eastAsia="ＭＳ ゴシック" w:cs="Calibri" w:eastAsiaTheme="majorEastAsia" w:cstheme="majorAscii"/>
          <w:lang w:val="en-GB"/>
        </w:rPr>
      </w:pPr>
      <w:r w:rsidRPr="7579EDE6" w:rsidR="419DAEDC">
        <w:rPr>
          <w:rFonts w:eastAsia="ＭＳ ゴシック" w:cs="Calibri" w:eastAsiaTheme="majorEastAsia" w:cstheme="majorAscii"/>
          <w:lang w:val="en-GB"/>
        </w:rPr>
        <w:t>In particular, Members</w:t>
      </w:r>
      <w:r w:rsidRPr="7579EDE6" w:rsidR="419DAEDC">
        <w:rPr>
          <w:rFonts w:eastAsia="ＭＳ ゴシック" w:cs="Calibri" w:eastAsiaTheme="majorEastAsia" w:cstheme="majorAscii"/>
          <w:lang w:val="en-GB"/>
        </w:rPr>
        <w:t xml:space="preserve"> noted the absence of clear, conflict</w:t>
      </w:r>
      <w:r>
        <w:noBreakHyphen/>
      </w:r>
      <w:r w:rsidRPr="7579EDE6" w:rsidR="419DAEDC">
        <w:rPr>
          <w:rFonts w:eastAsia="ＭＳ ゴシック" w:cs="Calibri" w:eastAsiaTheme="majorEastAsia" w:cstheme="majorAscii"/>
          <w:lang w:val="en-GB"/>
        </w:rPr>
        <w:t xml:space="preserve">free cycling access to the site, with users required either to share the carriageway on Baker Lane or to access the site via pedestrian routes from Purfleet Street, Granary </w:t>
      </w:r>
      <w:r w:rsidRPr="7579EDE6" w:rsidR="419DAEDC">
        <w:rPr>
          <w:rFonts w:eastAsia="ＭＳ ゴシック" w:cs="Calibri" w:eastAsiaTheme="majorEastAsia" w:cstheme="majorAscii"/>
          <w:lang w:val="en-GB"/>
        </w:rPr>
        <w:t>Street</w:t>
      </w:r>
      <w:r w:rsidRPr="7579EDE6" w:rsidR="419DAEDC">
        <w:rPr>
          <w:rFonts w:eastAsia="ＭＳ ゴシック" w:cs="Calibri" w:eastAsiaTheme="majorEastAsia" w:cstheme="majorAscii"/>
          <w:lang w:val="en-GB"/>
        </w:rPr>
        <w:t xml:space="preserve"> and the High Street. Specific concerns were raised </w:t>
      </w:r>
      <w:r w:rsidRPr="7579EDE6" w:rsidR="419DAEDC">
        <w:rPr>
          <w:rFonts w:eastAsia="ＭＳ ゴシック" w:cs="Calibri" w:eastAsiaTheme="majorEastAsia" w:cstheme="majorAscii"/>
          <w:lang w:val="en-GB"/>
        </w:rPr>
        <w:t>regarding</w:t>
      </w:r>
      <w:r w:rsidRPr="7579EDE6" w:rsidR="419DAEDC">
        <w:rPr>
          <w:rFonts w:eastAsia="ＭＳ ゴシック" w:cs="Calibri" w:eastAsiaTheme="majorEastAsia" w:cstheme="majorAscii"/>
          <w:lang w:val="en-GB"/>
        </w:rPr>
        <w:t xml:space="preserve"> the proposed layout in front of the two</w:t>
      </w:r>
      <w:r>
        <w:noBreakHyphen/>
      </w:r>
      <w:r w:rsidRPr="7579EDE6" w:rsidR="419DAEDC">
        <w:rPr>
          <w:rFonts w:eastAsia="ＭＳ ゴシック" w:cs="Calibri" w:eastAsiaTheme="majorEastAsia" w:cstheme="majorAscii"/>
          <w:lang w:val="en-GB"/>
        </w:rPr>
        <w:t>tier cycle racks, where the space provided was considered insufficient to allow safe and convenient front</w:t>
      </w:r>
      <w:r>
        <w:noBreakHyphen/>
      </w:r>
      <w:r w:rsidRPr="7579EDE6" w:rsidR="419DAEDC">
        <w:rPr>
          <w:rFonts w:eastAsia="ＭＳ ゴシック" w:cs="Calibri" w:eastAsiaTheme="majorEastAsia" w:cstheme="majorAscii"/>
          <w:lang w:val="en-GB"/>
        </w:rPr>
        <w:t>loading of bicycles.</w:t>
      </w:r>
    </w:p>
    <w:p w:rsidR="4EE95E3A" w:rsidP="7579EDE6" w:rsidRDefault="4EE95E3A" w14:paraId="505BA53F" w14:textId="2FFDDD8A">
      <w:pPr>
        <w:spacing w:before="0" w:beforeAutospacing="off" w:after="200" w:afterAutospacing="off" w:line="276" w:lineRule="auto"/>
      </w:pPr>
      <w:r w:rsidRPr="7579EDE6" w:rsidR="4EE95E3A">
        <w:rPr>
          <w:rFonts w:ascii="Calibri" w:hAnsi="Calibri" w:eastAsia="Calibri" w:cs="Calibri"/>
          <w:noProof w:val="0"/>
          <w:sz w:val="22"/>
          <w:szCs w:val="22"/>
          <w:lang w:val="en-GB"/>
        </w:rPr>
        <w:t>It was also noted that the planning application did not have the support of the King’s Lynn and West Norfolk Bicycle User Group (KLWNBUG) for similar reasons to those set by the planning committee.</w:t>
      </w:r>
    </w:p>
    <w:p w:rsidRPr="00842B4D" w:rsidR="00842B4D" w:rsidP="00842B4D" w:rsidRDefault="00842B4D" w14:paraId="0558080E" w14:textId="542CCDC8">
      <w:pPr>
        <w:rPr>
          <w:rFonts w:eastAsiaTheme="majorEastAsia" w:cstheme="majorHAnsi"/>
          <w:lang w:val="en-GB"/>
        </w:rPr>
      </w:pPr>
      <w:r>
        <w:rPr>
          <w:rFonts w:eastAsiaTheme="majorEastAsia" w:cstheme="majorHAnsi"/>
          <w:lang w:val="en-GB"/>
        </w:rPr>
        <w:t>Following the meeting, t</w:t>
      </w:r>
      <w:r w:rsidRPr="00842B4D">
        <w:rPr>
          <w:rFonts w:eastAsiaTheme="majorEastAsia" w:cstheme="majorHAnsi"/>
          <w:lang w:val="en-GB"/>
        </w:rPr>
        <w:t xml:space="preserve">he internal layout of the Travel Hub has been reviewed against the manufacturer’s guidance, and the proposed design </w:t>
      </w:r>
      <w:r w:rsidR="005C1B73">
        <w:rPr>
          <w:rFonts w:eastAsiaTheme="majorEastAsia" w:cstheme="majorHAnsi"/>
          <w:lang w:val="en-GB"/>
        </w:rPr>
        <w:t>accords</w:t>
      </w:r>
      <w:r w:rsidRPr="00842B4D">
        <w:rPr>
          <w:rFonts w:eastAsiaTheme="majorEastAsia" w:cstheme="majorHAnsi"/>
          <w:lang w:val="en-GB"/>
        </w:rPr>
        <w:t xml:space="preserve"> with the recommended requirements. </w:t>
      </w:r>
      <w:r>
        <w:rPr>
          <w:rFonts w:eastAsiaTheme="majorEastAsia" w:cstheme="majorHAnsi"/>
          <w:lang w:val="en-GB"/>
        </w:rPr>
        <w:t xml:space="preserve"> However, </w:t>
      </w:r>
      <w:r w:rsidRPr="00842B4D">
        <w:rPr>
          <w:rFonts w:eastAsiaTheme="majorEastAsia" w:cstheme="majorHAnsi"/>
          <w:lang w:val="en-GB"/>
        </w:rPr>
        <w:t xml:space="preserve">in response to the issues raised </w:t>
      </w:r>
      <w:r>
        <w:rPr>
          <w:rFonts w:eastAsiaTheme="majorEastAsia" w:cstheme="majorHAnsi"/>
          <w:lang w:val="en-GB"/>
        </w:rPr>
        <w:t xml:space="preserve">by </w:t>
      </w:r>
      <w:r w:rsidRPr="00842B4D">
        <w:rPr>
          <w:rFonts w:eastAsiaTheme="majorEastAsia" w:cstheme="majorHAnsi"/>
          <w:lang w:val="en-GB"/>
        </w:rPr>
        <w:t xml:space="preserve">the </w:t>
      </w:r>
      <w:r>
        <w:rPr>
          <w:rFonts w:eastAsiaTheme="majorEastAsia" w:cstheme="majorHAnsi"/>
          <w:lang w:val="en-GB"/>
        </w:rPr>
        <w:t xml:space="preserve">committee members, initial reviews </w:t>
      </w:r>
      <w:r w:rsidR="005C1B73">
        <w:rPr>
          <w:rFonts w:eastAsiaTheme="majorEastAsia" w:cstheme="majorHAnsi"/>
          <w:lang w:val="en-GB"/>
        </w:rPr>
        <w:t>have shown</w:t>
      </w:r>
      <w:r>
        <w:rPr>
          <w:rFonts w:eastAsiaTheme="majorEastAsia" w:cstheme="majorHAnsi"/>
          <w:lang w:val="en-GB"/>
        </w:rPr>
        <w:t xml:space="preserve"> that </w:t>
      </w:r>
      <w:r w:rsidRPr="00842B4D">
        <w:rPr>
          <w:rFonts w:eastAsiaTheme="majorEastAsia" w:cstheme="majorHAnsi"/>
          <w:lang w:val="en-GB"/>
        </w:rPr>
        <w:t xml:space="preserve">further changes </w:t>
      </w:r>
      <w:r>
        <w:rPr>
          <w:rFonts w:eastAsiaTheme="majorEastAsia" w:cstheme="majorHAnsi"/>
          <w:lang w:val="en-GB"/>
        </w:rPr>
        <w:t>could be</w:t>
      </w:r>
      <w:r w:rsidRPr="00842B4D">
        <w:rPr>
          <w:rFonts w:eastAsiaTheme="majorEastAsia" w:cstheme="majorHAnsi"/>
          <w:lang w:val="en-GB"/>
        </w:rPr>
        <w:t xml:space="preserve"> explored to provide greater assurance that adequate space can be achieved. </w:t>
      </w:r>
    </w:p>
    <w:p w:rsidR="00842B4D" w:rsidP="7579EDE6" w:rsidRDefault="00842B4D" w14:paraId="785E2959" w14:textId="6B5F49F9">
      <w:pPr>
        <w:rPr>
          <w:rFonts w:eastAsia="ＭＳ ゴシック" w:cs="Calibri" w:eastAsiaTheme="majorEastAsia" w:cstheme="majorAscii"/>
          <w:lang w:val="en-GB"/>
        </w:rPr>
      </w:pPr>
      <w:r w:rsidRPr="7579EDE6" w:rsidR="14D7561E">
        <w:rPr>
          <w:rFonts w:eastAsia="ＭＳ ゴシック" w:cs="Calibri" w:eastAsiaTheme="majorEastAsia" w:cstheme="majorAscii"/>
          <w:lang w:val="en-GB"/>
        </w:rPr>
        <w:t xml:space="preserve">With regards to the concerns raised regarding the access to the site, this has been reviewed </w:t>
      </w:r>
      <w:r w:rsidRPr="7579EDE6" w:rsidR="14D7561E">
        <w:rPr>
          <w:rFonts w:eastAsia="ＭＳ ゴシック" w:cs="Calibri" w:eastAsiaTheme="majorEastAsia" w:cstheme="majorAscii"/>
          <w:lang w:val="en-GB"/>
        </w:rPr>
        <w:t>in collaboration with the County Council</w:t>
      </w:r>
      <w:r w:rsidRPr="7579EDE6" w:rsidR="14D7561E">
        <w:rPr>
          <w:rFonts w:eastAsia="ＭＳ ゴシック" w:cs="Calibri" w:eastAsiaTheme="majorEastAsia" w:cstheme="majorAscii"/>
          <w:lang w:val="en-GB"/>
        </w:rPr>
        <w:t>,</w:t>
      </w:r>
      <w:r w:rsidRPr="7579EDE6" w:rsidR="14D7561E">
        <w:rPr>
          <w:rFonts w:eastAsia="ＭＳ ゴシック" w:cs="Calibri" w:eastAsiaTheme="majorEastAsia" w:cstheme="majorAscii"/>
          <w:lang w:val="en-GB"/>
        </w:rPr>
        <w:t xml:space="preserve"> </w:t>
      </w:r>
      <w:r w:rsidRPr="7579EDE6" w:rsidR="14D7561E">
        <w:rPr>
          <w:rFonts w:eastAsia="ＭＳ ゴシック" w:cs="Calibri" w:eastAsiaTheme="majorEastAsia" w:cstheme="majorAscii"/>
          <w:lang w:val="en-GB"/>
        </w:rPr>
        <w:t xml:space="preserve">and while the Travel Hub is considered in close proximity to the Orange LCWIP route, it </w:t>
      </w:r>
      <w:r w:rsidRPr="7579EDE6" w:rsidR="419DAEDC">
        <w:rPr>
          <w:rFonts w:eastAsia="ＭＳ ゴシック" w:cs="Calibri" w:eastAsiaTheme="majorEastAsia" w:cstheme="majorAscii"/>
          <w:lang w:val="en-GB"/>
        </w:rPr>
        <w:t xml:space="preserve">has been identified that access could be improved by allowing cyclists to travel along Purfleet Street up to Granary Court, providing a direct cycling access to the car park and Travel Hub.  This would need to be </w:t>
      </w:r>
      <w:r w:rsidRPr="7579EDE6" w:rsidR="14D7561E">
        <w:rPr>
          <w:rFonts w:eastAsia="ＭＳ ゴシック" w:cs="Calibri" w:eastAsiaTheme="majorEastAsia" w:cstheme="majorAscii"/>
          <w:lang w:val="en-GB"/>
        </w:rPr>
        <w:t>progress</w:t>
      </w:r>
      <w:r w:rsidRPr="7579EDE6" w:rsidR="419DAEDC">
        <w:rPr>
          <w:rFonts w:eastAsia="ＭＳ ゴシック" w:cs="Calibri" w:eastAsiaTheme="majorEastAsia" w:cstheme="majorAscii"/>
          <w:lang w:val="en-GB"/>
        </w:rPr>
        <w:t>ed</w:t>
      </w:r>
      <w:r w:rsidRPr="7579EDE6" w:rsidR="14D7561E">
        <w:rPr>
          <w:rFonts w:eastAsia="ＭＳ ゴシック" w:cs="Calibri" w:eastAsiaTheme="majorEastAsia" w:cstheme="majorAscii"/>
          <w:lang w:val="en-GB"/>
        </w:rPr>
        <w:t xml:space="preserve"> </w:t>
      </w:r>
      <w:r w:rsidRPr="7579EDE6" w:rsidR="419DAEDC">
        <w:rPr>
          <w:rFonts w:eastAsia="ＭＳ ゴシック" w:cs="Calibri" w:eastAsiaTheme="majorEastAsia" w:cstheme="majorAscii"/>
          <w:lang w:val="en-GB"/>
        </w:rPr>
        <w:t xml:space="preserve">by </w:t>
      </w:r>
      <w:r w:rsidRPr="7579EDE6" w:rsidR="14D7561E">
        <w:rPr>
          <w:rFonts w:eastAsia="ＭＳ ゴシック" w:cs="Calibri" w:eastAsiaTheme="majorEastAsia" w:cstheme="majorAscii"/>
          <w:lang w:val="en-GB"/>
        </w:rPr>
        <w:t>a Traffic Regulation Order (TRO) on Purfleet Street and t</w:t>
      </w:r>
      <w:r w:rsidRPr="7579EDE6" w:rsidR="419DAEDC">
        <w:rPr>
          <w:rFonts w:eastAsia="ＭＳ ゴシック" w:cs="Calibri" w:eastAsiaTheme="majorEastAsia" w:cstheme="majorAscii"/>
          <w:lang w:val="en-GB"/>
        </w:rPr>
        <w:t>he</w:t>
      </w:r>
      <w:r w:rsidRPr="7579EDE6" w:rsidR="14D7561E">
        <w:rPr>
          <w:rFonts w:eastAsia="ＭＳ ゴシック" w:cs="Calibri" w:eastAsiaTheme="majorEastAsia" w:cstheme="majorAscii"/>
          <w:lang w:val="en-GB"/>
        </w:rPr>
        <w:t xml:space="preserve"> relocat</w:t>
      </w:r>
      <w:r w:rsidRPr="7579EDE6" w:rsidR="419DAEDC">
        <w:rPr>
          <w:rFonts w:eastAsia="ＭＳ ゴシック" w:cs="Calibri" w:eastAsiaTheme="majorEastAsia" w:cstheme="majorAscii"/>
          <w:lang w:val="en-GB"/>
        </w:rPr>
        <w:t xml:space="preserve">ion of </w:t>
      </w:r>
      <w:r w:rsidRPr="7579EDE6" w:rsidR="14D7561E">
        <w:rPr>
          <w:rFonts w:eastAsia="ＭＳ ゴシック" w:cs="Calibri" w:eastAsiaTheme="majorEastAsia" w:cstheme="majorAscii"/>
          <w:lang w:val="en-GB"/>
        </w:rPr>
        <w:t xml:space="preserve">the existing ‘no cycling’ sign </w:t>
      </w:r>
      <w:r w:rsidRPr="7579EDE6" w:rsidR="419DAEDC">
        <w:rPr>
          <w:rFonts w:eastAsia="ＭＳ ゴシック" w:cs="Calibri" w:eastAsiaTheme="majorEastAsia" w:cstheme="majorAscii"/>
          <w:lang w:val="en-GB"/>
        </w:rPr>
        <w:t xml:space="preserve">on Purfleet Street to a position </w:t>
      </w:r>
      <w:r w:rsidRPr="7579EDE6" w:rsidR="14D7561E">
        <w:rPr>
          <w:rFonts w:eastAsia="ＭＳ ゴシック" w:cs="Calibri" w:eastAsiaTheme="majorEastAsia" w:cstheme="majorAscii"/>
          <w:lang w:val="en-GB"/>
        </w:rPr>
        <w:t xml:space="preserve">approximately 30 metres </w:t>
      </w:r>
      <w:r w:rsidRPr="7579EDE6" w:rsidR="14D7561E">
        <w:rPr>
          <w:rFonts w:eastAsia="ＭＳ ゴシック" w:cs="Calibri" w:eastAsiaTheme="majorEastAsia" w:cstheme="majorAscii"/>
          <w:lang w:val="en-GB"/>
        </w:rPr>
        <w:t>east</w:t>
      </w:r>
      <w:r w:rsidRPr="7579EDE6" w:rsidR="14D7561E">
        <w:rPr>
          <w:rFonts w:eastAsia="ＭＳ ゴシック" w:cs="Calibri" w:eastAsiaTheme="majorEastAsia" w:cstheme="majorAscii"/>
          <w:lang w:val="en-GB"/>
        </w:rPr>
        <w:t xml:space="preserve"> of its current position.</w:t>
      </w:r>
      <w:r w:rsidRPr="7579EDE6" w:rsidR="7DEBDAD0">
        <w:rPr>
          <w:rFonts w:eastAsia="ＭＳ ゴシック" w:cs="Calibri" w:eastAsiaTheme="majorEastAsia" w:cstheme="majorAscii"/>
          <w:lang w:val="en-GB"/>
        </w:rPr>
        <w:t xml:space="preserve">  This work</w:t>
      </w:r>
      <w:r w:rsidRPr="7579EDE6" w:rsidR="0D3B8932">
        <w:rPr>
          <w:rFonts w:eastAsia="ＭＳ ゴシック" w:cs="Calibri" w:eastAsiaTheme="majorEastAsia" w:cstheme="majorAscii"/>
          <w:lang w:val="en-GB"/>
        </w:rPr>
        <w:t xml:space="preserve"> is now with the </w:t>
      </w:r>
      <w:r w:rsidRPr="7579EDE6" w:rsidR="7DEBDAD0">
        <w:rPr>
          <w:rFonts w:eastAsia="ＭＳ ゴシック" w:cs="Calibri" w:eastAsiaTheme="majorEastAsia" w:cstheme="majorAscii"/>
          <w:lang w:val="en-GB"/>
        </w:rPr>
        <w:t xml:space="preserve">County </w:t>
      </w:r>
      <w:r w:rsidRPr="7579EDE6" w:rsidR="7DEBDAD0">
        <w:rPr>
          <w:rFonts w:eastAsia="ＭＳ ゴシック" w:cs="Calibri" w:eastAsiaTheme="majorEastAsia" w:cstheme="majorAscii"/>
          <w:lang w:val="en-GB"/>
        </w:rPr>
        <w:t>Council</w:t>
      </w:r>
      <w:r w:rsidRPr="7579EDE6" w:rsidR="7DEBDAD0">
        <w:rPr>
          <w:rFonts w:eastAsia="ＭＳ ゴシック" w:cs="Calibri" w:eastAsiaTheme="majorEastAsia" w:cstheme="majorAscii"/>
          <w:lang w:val="en-GB"/>
        </w:rPr>
        <w:t xml:space="preserve"> and the new arrangement could be in place </w:t>
      </w:r>
      <w:r w:rsidRPr="7579EDE6" w:rsidR="5EB111B5">
        <w:rPr>
          <w:rFonts w:eastAsia="ＭＳ ゴシック" w:cs="Calibri" w:eastAsiaTheme="majorEastAsia" w:cstheme="majorAscii"/>
          <w:lang w:val="en-GB"/>
        </w:rPr>
        <w:t xml:space="preserve">in </w:t>
      </w:r>
      <w:r w:rsidRPr="7579EDE6" w:rsidR="5EB111B5">
        <w:rPr>
          <w:rFonts w:eastAsia="ＭＳ ゴシック" w:cs="Calibri" w:eastAsiaTheme="majorEastAsia" w:cstheme="majorAscii"/>
          <w:lang w:val="en-GB"/>
        </w:rPr>
        <w:t>roughly 9</w:t>
      </w:r>
      <w:r w:rsidRPr="7579EDE6" w:rsidR="5EB111B5">
        <w:rPr>
          <w:rFonts w:eastAsia="ＭＳ ゴシック" w:cs="Calibri" w:eastAsiaTheme="majorEastAsia" w:cstheme="majorAscii"/>
          <w:lang w:val="en-GB"/>
        </w:rPr>
        <w:t xml:space="preserve"> months.</w:t>
      </w:r>
      <w:r w:rsidRPr="7579EDE6" w:rsidR="14D7561E">
        <w:rPr>
          <w:rFonts w:eastAsia="ＭＳ ゴシック" w:cs="Calibri" w:eastAsiaTheme="majorEastAsia" w:cstheme="majorAscii"/>
          <w:lang w:val="en-GB"/>
        </w:rPr>
        <w:t xml:space="preserve"> </w:t>
      </w:r>
    </w:p>
    <w:p w:rsidRPr="00842B4D" w:rsidR="00842B4D" w:rsidP="7579EDE6" w:rsidRDefault="00842B4D" w14:paraId="1D39C1E7" w14:textId="0B9DCC8C">
      <w:pPr>
        <w:pStyle w:val="Normal"/>
        <w:suppressLineNumbers w:val="0"/>
        <w:bidi w:val="0"/>
        <w:spacing w:before="0" w:beforeAutospacing="off" w:after="200" w:afterAutospacing="off" w:line="276" w:lineRule="auto"/>
        <w:ind w:left="0" w:right="0"/>
        <w:jc w:val="left"/>
        <w:rPr>
          <w:rFonts w:eastAsia="ＭＳ ゴシック" w:cs="Calibri" w:eastAsiaTheme="majorEastAsia" w:cstheme="majorAscii"/>
          <w:lang w:val="en-GB"/>
        </w:rPr>
      </w:pPr>
      <w:r w:rsidRPr="7579EDE6" w:rsidR="14D7561E">
        <w:rPr>
          <w:rFonts w:eastAsia="ＭＳ ゴシック" w:cs="Calibri" w:eastAsiaTheme="majorEastAsia" w:cstheme="majorAscii"/>
          <w:lang w:val="en-GB"/>
        </w:rPr>
        <w:t xml:space="preserve">In addition, Norfolk County Council </w:t>
      </w:r>
      <w:r w:rsidRPr="7579EDE6" w:rsidR="3C19F060">
        <w:rPr>
          <w:rFonts w:eastAsia="ＭＳ ゴシック" w:cs="Calibri" w:eastAsiaTheme="majorEastAsia" w:cstheme="majorAscii"/>
          <w:lang w:val="en-GB"/>
        </w:rPr>
        <w:t>is carrying out a</w:t>
      </w:r>
      <w:r w:rsidRPr="7579EDE6" w:rsidR="14D7561E">
        <w:rPr>
          <w:rFonts w:eastAsia="ＭＳ ゴシック" w:cs="Calibri" w:eastAsiaTheme="majorEastAsia" w:cstheme="majorAscii"/>
          <w:lang w:val="en-GB"/>
        </w:rPr>
        <w:t xml:space="preserve"> feasibility study to consider options </w:t>
      </w:r>
      <w:r w:rsidRPr="7579EDE6" w:rsidR="14D7561E">
        <w:rPr>
          <w:rFonts w:eastAsia="ＭＳ ゴシック" w:cs="Calibri" w:eastAsiaTheme="majorEastAsia" w:cstheme="majorAscii"/>
          <w:lang w:val="en-GB"/>
        </w:rPr>
        <w:t xml:space="preserve">to allow southbound cycling </w:t>
      </w:r>
      <w:r w:rsidRPr="7579EDE6" w:rsidR="14D7561E">
        <w:rPr>
          <w:rFonts w:eastAsia="ＭＳ ゴシック" w:cs="Calibri" w:eastAsiaTheme="majorEastAsia" w:cstheme="majorAscii"/>
          <w:lang w:val="en-GB"/>
        </w:rPr>
        <w:t>along South Quay</w:t>
      </w:r>
      <w:r w:rsidRPr="7579EDE6" w:rsidR="640F0983">
        <w:rPr>
          <w:rFonts w:eastAsia="ＭＳ ゴシック" w:cs="Calibri" w:eastAsiaTheme="majorEastAsia" w:cstheme="majorAscii"/>
          <w:lang w:val="en-GB"/>
        </w:rPr>
        <w:t xml:space="preserve"> on the orange LCWIP route</w:t>
      </w:r>
      <w:r w:rsidRPr="7579EDE6" w:rsidR="14D7561E">
        <w:rPr>
          <w:rFonts w:eastAsia="ＭＳ ゴシック" w:cs="Calibri" w:eastAsiaTheme="majorEastAsia" w:cstheme="majorAscii"/>
          <w:lang w:val="en-GB"/>
        </w:rPr>
        <w:t xml:space="preserve">.  </w:t>
      </w:r>
      <w:r w:rsidRPr="7579EDE6" w:rsidR="14D7561E">
        <w:rPr>
          <w:rFonts w:eastAsia="ＭＳ ゴシック" w:cs="Calibri" w:eastAsiaTheme="majorEastAsia" w:cstheme="majorAscii"/>
          <w:lang w:val="en-GB"/>
        </w:rPr>
        <w:t>The scheme, i</w:t>
      </w:r>
      <w:r w:rsidRPr="7579EDE6" w:rsidR="419DAEDC">
        <w:rPr>
          <w:rFonts w:eastAsia="ＭＳ ゴシック" w:cs="Calibri" w:eastAsiaTheme="majorEastAsia" w:cstheme="majorAscii"/>
          <w:lang w:val="en-GB"/>
        </w:rPr>
        <w:t>dentifi</w:t>
      </w:r>
      <w:r w:rsidRPr="7579EDE6" w:rsidR="14D7561E">
        <w:rPr>
          <w:rFonts w:eastAsia="ＭＳ ゴシック" w:cs="Calibri" w:eastAsiaTheme="majorEastAsia" w:cstheme="majorAscii"/>
          <w:lang w:val="en-GB"/>
        </w:rPr>
        <w:t xml:space="preserve">ed </w:t>
      </w:r>
      <w:r w:rsidRPr="7579EDE6" w:rsidR="419DAEDC">
        <w:rPr>
          <w:rFonts w:eastAsia="ＭＳ ゴシック" w:cs="Calibri" w:eastAsiaTheme="majorEastAsia" w:cstheme="majorAscii"/>
          <w:lang w:val="en-GB"/>
        </w:rPr>
        <w:t xml:space="preserve">as a priority </w:t>
      </w:r>
      <w:r w:rsidRPr="7579EDE6" w:rsidR="14D7561E">
        <w:rPr>
          <w:rFonts w:eastAsia="ＭＳ ゴシック" w:cs="Calibri" w:eastAsiaTheme="majorEastAsia" w:cstheme="majorAscii"/>
          <w:lang w:val="en-GB"/>
        </w:rPr>
        <w:t>in the LCWIP</w:t>
      </w:r>
      <w:r w:rsidRPr="7579EDE6" w:rsidR="14D7561E">
        <w:rPr>
          <w:rFonts w:eastAsia="ＭＳ ゴシック" w:cs="Calibri" w:eastAsiaTheme="majorEastAsia" w:cstheme="majorAscii"/>
          <w:lang w:val="en-GB"/>
        </w:rPr>
        <w:t>,</w:t>
      </w:r>
      <w:r w:rsidRPr="7579EDE6" w:rsidR="14D7561E">
        <w:rPr>
          <w:rFonts w:eastAsia="ＭＳ ゴシック" w:cs="Calibri" w:eastAsiaTheme="majorEastAsia" w:cstheme="majorAscii"/>
          <w:lang w:val="en-GB"/>
        </w:rPr>
        <w:t xml:space="preserve"> would further </w:t>
      </w:r>
      <w:r w:rsidRPr="7579EDE6" w:rsidR="14D7561E">
        <w:rPr>
          <w:rFonts w:eastAsia="ＭＳ ゴシック" w:cs="Calibri" w:eastAsiaTheme="majorEastAsia" w:cstheme="majorAscii"/>
          <w:lang w:val="en-GB"/>
        </w:rPr>
        <w:t>improv</w:t>
      </w:r>
      <w:r w:rsidRPr="7579EDE6" w:rsidR="14D7561E">
        <w:rPr>
          <w:rFonts w:eastAsia="ＭＳ ゴシック" w:cs="Calibri" w:eastAsiaTheme="majorEastAsia" w:cstheme="majorAscii"/>
          <w:lang w:val="en-GB"/>
        </w:rPr>
        <w:t xml:space="preserve">e </w:t>
      </w:r>
      <w:r w:rsidRPr="7579EDE6" w:rsidR="14D7561E">
        <w:rPr>
          <w:rFonts w:eastAsia="ＭＳ ゴシック" w:cs="Calibri" w:eastAsiaTheme="majorEastAsia" w:cstheme="majorAscii"/>
          <w:lang w:val="en-GB"/>
        </w:rPr>
        <w:t xml:space="preserve">cycle access to </w:t>
      </w:r>
      <w:r w:rsidRPr="7579EDE6" w:rsidR="14D7561E">
        <w:rPr>
          <w:rFonts w:eastAsia="ＭＳ ゴシック" w:cs="Calibri" w:eastAsiaTheme="majorEastAsia" w:cstheme="majorAscii"/>
          <w:lang w:val="en-GB"/>
        </w:rPr>
        <w:t xml:space="preserve">and from </w:t>
      </w:r>
      <w:r w:rsidRPr="7579EDE6" w:rsidR="14D7561E">
        <w:rPr>
          <w:rFonts w:eastAsia="ＭＳ ゴシック" w:cs="Calibri" w:eastAsiaTheme="majorEastAsia" w:cstheme="majorAscii"/>
          <w:lang w:val="en-GB"/>
        </w:rPr>
        <w:t>the site and the surrounding area</w:t>
      </w:r>
      <w:r w:rsidRPr="7579EDE6" w:rsidR="14D7561E">
        <w:rPr>
          <w:rFonts w:eastAsia="ＭＳ ゴシック" w:cs="Calibri" w:eastAsiaTheme="majorEastAsia" w:cstheme="majorAscii"/>
          <w:lang w:val="en-GB"/>
        </w:rPr>
        <w:t>.</w:t>
      </w:r>
      <w:r w:rsidRPr="7579EDE6" w:rsidR="54894EE0">
        <w:rPr>
          <w:rFonts w:eastAsia="ＭＳ ゴシック" w:cs="Calibri" w:eastAsiaTheme="majorEastAsia" w:cstheme="majorAscii"/>
          <w:lang w:val="en-GB"/>
        </w:rPr>
        <w:t xml:space="preserve">  </w:t>
      </w:r>
      <w:r w:rsidRPr="7579EDE6" w:rsidR="54894EE0">
        <w:rPr>
          <w:rFonts w:ascii="Calibri" w:hAnsi="Calibri" w:eastAsia="Calibri" w:cs="Calibri"/>
          <w:noProof w:val="0"/>
          <w:sz w:val="22"/>
          <w:szCs w:val="22"/>
          <w:lang w:val="en-GB"/>
        </w:rPr>
        <w:t xml:space="preserve">Although it is acknowledged that the Borough Council’s proposed Riverfront regeneration scheme would provide such a cycle facility, the feasibility will investigate a </w:t>
      </w:r>
      <w:r w:rsidRPr="7579EDE6" w:rsidR="54894EE0">
        <w:rPr>
          <w:rFonts w:ascii="Calibri" w:hAnsi="Calibri" w:eastAsia="Calibri" w:cs="Calibri"/>
          <w:noProof w:val="0"/>
          <w:sz w:val="22"/>
          <w:szCs w:val="22"/>
          <w:lang w:val="en-GB"/>
        </w:rPr>
        <w:t>low cost</w:t>
      </w:r>
      <w:r w:rsidRPr="7579EDE6" w:rsidR="54894EE0">
        <w:rPr>
          <w:rFonts w:ascii="Calibri" w:hAnsi="Calibri" w:eastAsia="Calibri" w:cs="Calibri"/>
          <w:noProof w:val="0"/>
          <w:sz w:val="22"/>
          <w:szCs w:val="22"/>
          <w:lang w:val="en-GB"/>
        </w:rPr>
        <w:t xml:space="preserve"> </w:t>
      </w:r>
      <w:r w:rsidRPr="7579EDE6" w:rsidR="54894EE0">
        <w:rPr>
          <w:rFonts w:ascii="Calibri" w:hAnsi="Calibri" w:eastAsia="Calibri" w:cs="Calibri"/>
          <w:noProof w:val="0"/>
          <w:sz w:val="22"/>
          <w:szCs w:val="22"/>
          <w:lang w:val="en-GB"/>
        </w:rPr>
        <w:t>option</w:t>
      </w:r>
      <w:r w:rsidRPr="7579EDE6" w:rsidR="54894EE0">
        <w:rPr>
          <w:rFonts w:ascii="Calibri" w:hAnsi="Calibri" w:eastAsia="Calibri" w:cs="Calibri"/>
          <w:noProof w:val="0"/>
          <w:sz w:val="22"/>
          <w:szCs w:val="22"/>
          <w:lang w:val="en-GB"/>
        </w:rPr>
        <w:t xml:space="preserve"> that could be implemented straight away and potentially be in place in a similar timescale to the Purfleet Street changes.</w:t>
      </w:r>
    </w:p>
    <w:p w:rsidR="54894EE0" w:rsidP="7579EDE6" w:rsidRDefault="54894EE0" w14:paraId="4C4B1740" w14:textId="1F5B69B4">
      <w:pPr>
        <w:bidi w:val="0"/>
        <w:spacing w:before="0" w:beforeAutospacing="off" w:after="200" w:afterAutospacing="off" w:line="276" w:lineRule="auto"/>
        <w:jc w:val="left"/>
      </w:pPr>
      <w:r w:rsidRPr="7579EDE6" w:rsidR="54894EE0">
        <w:rPr>
          <w:rFonts w:ascii="Calibri" w:hAnsi="Calibri" w:eastAsia="Calibri" w:cs="Calibri"/>
          <w:noProof w:val="0"/>
          <w:sz w:val="22"/>
          <w:szCs w:val="22"/>
          <w:lang w:val="en-GB"/>
        </w:rPr>
        <w:t>County and Borough officers will engage with the KLWNBUG on these proposed changes with the view to them being able to support a resubmitted planning application for the Baker Lane Active Travel Hub.</w:t>
      </w:r>
    </w:p>
    <w:p w:rsidRPr="005C1B73" w:rsidR="00906BDC" w:rsidP="005C1B73" w:rsidRDefault="00000000" w14:paraId="2CE9A5D5" w14:textId="527D446E">
      <w:pPr>
        <w:pStyle w:val="Heading1"/>
        <w:rPr>
          <w:rStyle w:val="Heading1Char"/>
          <w:b/>
          <w:bCs/>
        </w:rPr>
      </w:pPr>
      <w:r w:rsidRPr="005C1B73">
        <w:rPr>
          <w:rStyle w:val="Heading1Char"/>
          <w:b/>
          <w:bCs/>
        </w:rPr>
        <w:t>Implications of the Decision</w:t>
      </w:r>
    </w:p>
    <w:p w:rsidR="005C1B73" w:rsidP="00842B4D" w:rsidRDefault="00842B4D" w14:paraId="6C8AFB83" w14:textId="77777777">
      <w:pPr>
        <w:rPr>
          <w:rFonts w:eastAsiaTheme="majorEastAsia" w:cstheme="majorHAnsi"/>
          <w:lang w:val="en-GB"/>
        </w:rPr>
      </w:pPr>
      <w:r w:rsidRPr="00842B4D">
        <w:rPr>
          <w:rFonts w:eastAsiaTheme="majorEastAsia" w:cstheme="majorHAnsi"/>
          <w:lang w:val="en-GB"/>
        </w:rPr>
        <w:t>The planning outcome for the Baker Lane Travel Hub has</w:t>
      </w:r>
      <w:r w:rsidR="005C1B73">
        <w:rPr>
          <w:rFonts w:eastAsiaTheme="majorEastAsia" w:cstheme="majorHAnsi"/>
          <w:lang w:val="en-GB"/>
        </w:rPr>
        <w:t xml:space="preserve"> had</w:t>
      </w:r>
      <w:r w:rsidRPr="00842B4D">
        <w:rPr>
          <w:rFonts w:eastAsiaTheme="majorEastAsia" w:cstheme="majorHAnsi"/>
          <w:lang w:val="en-GB"/>
        </w:rPr>
        <w:t xml:space="preserve"> both short</w:t>
      </w:r>
      <w:r w:rsidRPr="00842B4D">
        <w:rPr>
          <w:rFonts w:eastAsiaTheme="majorEastAsia" w:cstheme="majorHAnsi"/>
          <w:lang w:val="en-GB"/>
        </w:rPr>
        <w:noBreakHyphen/>
      </w:r>
      <w:r w:rsidRPr="00842B4D">
        <w:rPr>
          <w:rFonts w:eastAsiaTheme="majorEastAsia" w:cstheme="majorHAnsi"/>
          <w:lang w:val="en-GB"/>
        </w:rPr>
        <w:t>term and longer</w:t>
      </w:r>
      <w:r w:rsidRPr="00842B4D">
        <w:rPr>
          <w:rFonts w:eastAsiaTheme="majorEastAsia" w:cstheme="majorHAnsi"/>
          <w:lang w:val="en-GB"/>
        </w:rPr>
        <w:noBreakHyphen/>
      </w:r>
      <w:r w:rsidRPr="00842B4D">
        <w:rPr>
          <w:rFonts w:eastAsiaTheme="majorEastAsia" w:cstheme="majorHAnsi"/>
          <w:lang w:val="en-GB"/>
        </w:rPr>
        <w:t xml:space="preserve">term implications for the project’s programme, budget, and </w:t>
      </w:r>
      <w:r w:rsidR="005C1B73">
        <w:rPr>
          <w:rFonts w:eastAsiaTheme="majorEastAsia" w:cstheme="majorHAnsi"/>
          <w:lang w:val="en-GB"/>
        </w:rPr>
        <w:t xml:space="preserve">potential </w:t>
      </w:r>
      <w:r w:rsidRPr="00842B4D">
        <w:rPr>
          <w:rFonts w:eastAsiaTheme="majorEastAsia" w:cstheme="majorHAnsi"/>
          <w:lang w:val="en-GB"/>
        </w:rPr>
        <w:t xml:space="preserve">outcomes. In the short term, additional time and resources </w:t>
      </w:r>
      <w:r w:rsidR="005C1B73">
        <w:rPr>
          <w:rFonts w:eastAsiaTheme="majorEastAsia" w:cstheme="majorHAnsi"/>
          <w:lang w:val="en-GB"/>
        </w:rPr>
        <w:t>have been</w:t>
      </w:r>
      <w:r w:rsidRPr="00842B4D">
        <w:rPr>
          <w:rFonts w:eastAsiaTheme="majorEastAsia" w:cstheme="majorHAnsi"/>
          <w:lang w:val="en-GB"/>
        </w:rPr>
        <w:t xml:space="preserve"> required to review and evaluate the Planning Committee’s comments, explore potential design responses, and engage with stakeholders. </w:t>
      </w:r>
      <w:r w:rsidR="005C1B73">
        <w:rPr>
          <w:rFonts w:eastAsiaTheme="majorEastAsia" w:cstheme="majorHAnsi"/>
          <w:lang w:val="en-GB"/>
        </w:rPr>
        <w:t xml:space="preserve"> </w:t>
      </w:r>
    </w:p>
    <w:p w:rsidRPr="00842B4D" w:rsidR="00906BDC" w:rsidRDefault="005C1B73" w14:paraId="1A8BAF84" w14:textId="75D00636">
      <w:pPr>
        <w:rPr>
          <w:rFonts w:eastAsiaTheme="majorEastAsia" w:cstheme="majorHAnsi"/>
          <w:lang w:val="en-GB"/>
        </w:rPr>
      </w:pPr>
      <w:r>
        <w:rPr>
          <w:rFonts w:eastAsiaTheme="majorEastAsia" w:cstheme="majorHAnsi"/>
          <w:lang w:val="en-GB"/>
        </w:rPr>
        <w:t xml:space="preserve">Depending on the next steps for the project, </w:t>
      </w:r>
      <w:r w:rsidRPr="00842B4D" w:rsidR="00842B4D">
        <w:rPr>
          <w:rFonts w:eastAsiaTheme="majorEastAsia" w:cstheme="majorHAnsi"/>
          <w:lang w:val="en-GB"/>
        </w:rPr>
        <w:t xml:space="preserve">should design changes be taken forward, there may be further impacts associated with the submission of a revised planning application, including design </w:t>
      </w:r>
      <w:r>
        <w:rPr>
          <w:rFonts w:eastAsiaTheme="majorEastAsia" w:cstheme="majorHAnsi"/>
          <w:lang w:val="en-GB"/>
        </w:rPr>
        <w:t>and</w:t>
      </w:r>
      <w:r w:rsidRPr="00842B4D" w:rsidR="00842B4D">
        <w:rPr>
          <w:rFonts w:eastAsiaTheme="majorEastAsia" w:cstheme="majorHAnsi"/>
          <w:lang w:val="en-GB"/>
        </w:rPr>
        <w:t xml:space="preserve"> technical updates, and </w:t>
      </w:r>
      <w:r>
        <w:rPr>
          <w:rFonts w:eastAsiaTheme="majorEastAsia" w:cstheme="majorHAnsi"/>
          <w:lang w:val="en-GB"/>
        </w:rPr>
        <w:t xml:space="preserve">the </w:t>
      </w:r>
      <w:r w:rsidRPr="00842B4D" w:rsidR="00842B4D">
        <w:rPr>
          <w:rFonts w:eastAsiaTheme="majorEastAsia" w:cstheme="majorHAnsi"/>
          <w:lang w:val="en-GB"/>
        </w:rPr>
        <w:t xml:space="preserve">determination timescales. These factors </w:t>
      </w:r>
      <w:r>
        <w:rPr>
          <w:rFonts w:eastAsiaTheme="majorEastAsia" w:cstheme="majorHAnsi"/>
          <w:lang w:val="en-GB"/>
        </w:rPr>
        <w:t xml:space="preserve">will </w:t>
      </w:r>
      <w:r w:rsidRPr="00842B4D" w:rsidR="00842B4D">
        <w:rPr>
          <w:rFonts w:eastAsiaTheme="majorEastAsia" w:cstheme="majorHAnsi"/>
          <w:lang w:val="en-GB"/>
        </w:rPr>
        <w:t>affect the</w:t>
      </w:r>
      <w:r>
        <w:rPr>
          <w:rFonts w:eastAsiaTheme="majorEastAsia" w:cstheme="majorHAnsi"/>
          <w:lang w:val="en-GB"/>
        </w:rPr>
        <w:t xml:space="preserve"> proposed construction start for the project, previously proposed for September 2026, </w:t>
      </w:r>
      <w:r w:rsidRPr="00842B4D" w:rsidR="00842B4D">
        <w:rPr>
          <w:rFonts w:eastAsiaTheme="majorEastAsia" w:cstheme="majorHAnsi"/>
          <w:lang w:val="en-GB"/>
        </w:rPr>
        <w:t xml:space="preserve">and the timing of when the Travel Hub can become operational. </w:t>
      </w:r>
      <w:r>
        <w:rPr>
          <w:rFonts w:eastAsiaTheme="majorEastAsia" w:cstheme="majorHAnsi"/>
          <w:lang w:val="en-GB"/>
        </w:rPr>
        <w:t xml:space="preserve"> If the proposed hub is not taken forward in its current form, t</w:t>
      </w:r>
      <w:r w:rsidRPr="00842B4D" w:rsidR="00842B4D">
        <w:rPr>
          <w:rFonts w:eastAsiaTheme="majorEastAsia" w:cstheme="majorHAnsi"/>
          <w:lang w:val="en-GB"/>
        </w:rPr>
        <w:t xml:space="preserve">here </w:t>
      </w:r>
      <w:r>
        <w:rPr>
          <w:rFonts w:eastAsiaTheme="majorEastAsia" w:cstheme="majorHAnsi"/>
          <w:lang w:val="en-GB"/>
        </w:rPr>
        <w:t xml:space="preserve">could </w:t>
      </w:r>
      <w:r w:rsidRPr="00842B4D" w:rsidR="00842B4D">
        <w:rPr>
          <w:rFonts w:eastAsiaTheme="majorEastAsia" w:cstheme="majorHAnsi"/>
          <w:lang w:val="en-GB"/>
        </w:rPr>
        <w:t xml:space="preserve">also </w:t>
      </w:r>
      <w:r>
        <w:rPr>
          <w:rFonts w:eastAsiaTheme="majorEastAsia" w:cstheme="majorHAnsi"/>
          <w:lang w:val="en-GB"/>
        </w:rPr>
        <w:t xml:space="preserve">be </w:t>
      </w:r>
      <w:r w:rsidRPr="00842B4D" w:rsidR="00842B4D">
        <w:rPr>
          <w:rFonts w:eastAsiaTheme="majorEastAsia" w:cstheme="majorHAnsi"/>
          <w:lang w:val="en-GB"/>
        </w:rPr>
        <w:t>potential impact</w:t>
      </w:r>
      <w:r>
        <w:rPr>
          <w:rFonts w:eastAsiaTheme="majorEastAsia" w:cstheme="majorHAnsi"/>
          <w:lang w:val="en-GB"/>
        </w:rPr>
        <w:t xml:space="preserve"> on the ability of the</w:t>
      </w:r>
      <w:r w:rsidRPr="00842B4D" w:rsidR="00842B4D">
        <w:rPr>
          <w:rFonts w:eastAsiaTheme="majorEastAsia" w:cstheme="majorHAnsi"/>
          <w:lang w:val="en-GB"/>
        </w:rPr>
        <w:t xml:space="preserve"> </w:t>
      </w:r>
      <w:r w:rsidRPr="005C1B73">
        <w:rPr>
          <w:rFonts w:eastAsiaTheme="majorEastAsia" w:cstheme="majorHAnsi"/>
          <w:lang w:val="en-GB"/>
        </w:rPr>
        <w:t xml:space="preserve">Active and Clean Connectivity programme </w:t>
      </w:r>
      <w:r>
        <w:rPr>
          <w:rFonts w:eastAsiaTheme="majorEastAsia" w:cstheme="majorHAnsi"/>
          <w:lang w:val="en-GB"/>
        </w:rPr>
        <w:t xml:space="preserve">to delivery </w:t>
      </w:r>
      <w:r w:rsidRPr="00842B4D" w:rsidR="00842B4D">
        <w:rPr>
          <w:rFonts w:eastAsiaTheme="majorEastAsia" w:cstheme="majorHAnsi"/>
          <w:lang w:val="en-GB"/>
        </w:rPr>
        <w:t xml:space="preserve">on </w:t>
      </w:r>
      <w:r>
        <w:rPr>
          <w:rFonts w:eastAsiaTheme="majorEastAsia" w:cstheme="majorHAnsi"/>
          <w:lang w:val="en-GB"/>
        </w:rPr>
        <w:t xml:space="preserve">its intended </w:t>
      </w:r>
      <w:r w:rsidRPr="00842B4D" w:rsidR="00842B4D">
        <w:rPr>
          <w:rFonts w:eastAsiaTheme="majorEastAsia" w:cstheme="majorHAnsi"/>
          <w:lang w:val="en-GB"/>
        </w:rPr>
        <w:t>project outcomes</w:t>
      </w:r>
      <w:r>
        <w:rPr>
          <w:rFonts w:eastAsiaTheme="majorEastAsia" w:cstheme="majorHAnsi"/>
          <w:lang w:val="en-GB"/>
        </w:rPr>
        <w:t>.</w:t>
      </w:r>
    </w:p>
    <w:p w:rsidR="00906BDC" w:rsidP="005C1B73" w:rsidRDefault="00000000" w14:paraId="7BD90F96" w14:textId="2776A4ED">
      <w:pPr>
        <w:pStyle w:val="Heading1"/>
      </w:pPr>
      <w:r>
        <w:t>Options Appraisal</w:t>
      </w:r>
    </w:p>
    <w:p w:rsidRPr="00842B4D" w:rsidR="00842B4D" w:rsidP="00842B4D" w:rsidRDefault="00842B4D" w14:paraId="28D09E7E" w14:textId="13E32370">
      <w:pPr>
        <w:rPr>
          <w:rFonts w:cstheme="majorHAnsi"/>
          <w:lang w:val="en-GB"/>
        </w:rPr>
      </w:pPr>
      <w:r w:rsidRPr="00842B4D">
        <w:rPr>
          <w:rFonts w:cstheme="majorHAnsi"/>
          <w:lang w:val="en-GB"/>
        </w:rPr>
        <w:t>Following the planning committee’s decision, a number of potential options are now considered available for taking the Baker Lane Travel Hub forward. These include:</w:t>
      </w:r>
    </w:p>
    <w:p w:rsidRPr="00842B4D" w:rsidR="00842B4D" w:rsidP="7579EDE6" w:rsidRDefault="00FE12DA" w14:paraId="2CDF1A09" w14:textId="280955E6">
      <w:pPr>
        <w:pStyle w:val="ListParagraph"/>
        <w:numPr>
          <w:ilvl w:val="0"/>
          <w:numId w:val="14"/>
        </w:numPr>
        <w:rPr>
          <w:rFonts w:cs="Calibri" w:cstheme="majorAscii"/>
          <w:lang w:val="en-GB"/>
        </w:rPr>
      </w:pPr>
      <w:r w:rsidRPr="7579EDE6" w:rsidR="112D7DA1">
        <w:rPr>
          <w:rFonts w:cs="Calibri" w:cstheme="majorAscii"/>
          <w:b w:val="1"/>
          <w:bCs w:val="1"/>
          <w:lang w:val="en-GB"/>
        </w:rPr>
        <w:t>Option 1:</w:t>
      </w:r>
      <w:r w:rsidRPr="7579EDE6" w:rsidR="112D7DA1">
        <w:rPr>
          <w:rFonts w:cs="Calibri" w:cstheme="majorAscii"/>
          <w:lang w:val="en-GB"/>
        </w:rPr>
        <w:t xml:space="preserve"> </w:t>
      </w:r>
      <w:r w:rsidRPr="7579EDE6" w:rsidR="14D7561E">
        <w:rPr>
          <w:rFonts w:cs="Calibri" w:cstheme="majorAscii"/>
          <w:lang w:val="en-GB"/>
        </w:rPr>
        <w:t xml:space="preserve">Resubmitting a revised planning application, taking account of the Planning Committee’s </w:t>
      </w:r>
      <w:r w:rsidRPr="7579EDE6" w:rsidR="5BFB791F">
        <w:rPr>
          <w:rFonts w:ascii="Calibri" w:hAnsi="Calibri" w:eastAsia="Calibri" w:cs="Calibri"/>
          <w:noProof w:val="0"/>
          <w:sz w:val="22"/>
          <w:szCs w:val="22"/>
          <w:lang w:val="en-GB"/>
        </w:rPr>
        <w:t xml:space="preserve">and the KLWNBUG </w:t>
      </w:r>
      <w:r w:rsidRPr="7579EDE6" w:rsidR="14D7561E">
        <w:rPr>
          <w:rFonts w:cs="Calibri" w:cstheme="majorAscii"/>
          <w:lang w:val="en-GB"/>
        </w:rPr>
        <w:t xml:space="preserve">comments and making amendments to the design and </w:t>
      </w:r>
      <w:r w:rsidRPr="7579EDE6" w:rsidR="46800CA5">
        <w:rPr>
          <w:rFonts w:cs="Calibri" w:cstheme="majorAscii"/>
          <w:lang w:val="en-GB"/>
        </w:rPr>
        <w:t xml:space="preserve">presenting </w:t>
      </w:r>
      <w:r w:rsidRPr="7579EDE6" w:rsidR="14D7561E">
        <w:rPr>
          <w:rFonts w:cs="Calibri" w:cstheme="majorAscii"/>
          <w:lang w:val="en-GB"/>
        </w:rPr>
        <w:t xml:space="preserve">proposals to address the issues raised in relation to internal layout and site access. </w:t>
      </w:r>
    </w:p>
    <w:p w:rsidRPr="00842B4D" w:rsidR="00842B4D" w:rsidP="00FE12DA" w:rsidRDefault="00FE12DA" w14:paraId="642BA8AB" w14:textId="013AC2CF">
      <w:pPr>
        <w:pStyle w:val="ListParagraph"/>
        <w:numPr>
          <w:ilvl w:val="0"/>
          <w:numId w:val="14"/>
        </w:numPr>
        <w:rPr>
          <w:rFonts w:cstheme="majorHAnsi"/>
          <w:lang w:val="en-GB"/>
        </w:rPr>
      </w:pPr>
      <w:r w:rsidRPr="00FE12DA">
        <w:rPr>
          <w:rFonts w:cstheme="majorHAnsi"/>
          <w:b/>
          <w:bCs/>
          <w:lang w:val="en-GB"/>
        </w:rPr>
        <w:t>Option 2:</w:t>
      </w:r>
      <w:r>
        <w:rPr>
          <w:rFonts w:cstheme="majorHAnsi"/>
          <w:lang w:val="en-GB"/>
        </w:rPr>
        <w:t xml:space="preserve"> </w:t>
      </w:r>
      <w:r w:rsidRPr="00842B4D" w:rsidR="00842B4D">
        <w:rPr>
          <w:rFonts w:cstheme="majorHAnsi"/>
          <w:lang w:val="en-GB"/>
        </w:rPr>
        <w:t xml:space="preserve">Explore what could be delivered under permitted development rights </w:t>
      </w:r>
      <w:r w:rsidR="005C1B73">
        <w:rPr>
          <w:rFonts w:cstheme="majorHAnsi"/>
          <w:lang w:val="en-GB"/>
        </w:rPr>
        <w:t xml:space="preserve">at the Baker Lane site </w:t>
      </w:r>
      <w:r w:rsidRPr="00842B4D" w:rsidR="00842B4D">
        <w:rPr>
          <w:rFonts w:cstheme="majorHAnsi"/>
          <w:lang w:val="en-GB"/>
        </w:rPr>
        <w:t xml:space="preserve">without the need to resubmit a planning application to help achieve the outcomes of the ACC project. </w:t>
      </w:r>
    </w:p>
    <w:p w:rsidRPr="00842B4D" w:rsidR="00842B4D" w:rsidP="00FE12DA" w:rsidRDefault="00FE12DA" w14:paraId="68FA5A52" w14:textId="1EC33C60">
      <w:pPr>
        <w:pStyle w:val="ListParagraph"/>
        <w:numPr>
          <w:ilvl w:val="0"/>
          <w:numId w:val="14"/>
        </w:numPr>
        <w:rPr>
          <w:rFonts w:cstheme="majorHAnsi"/>
          <w:lang w:val="en-GB"/>
        </w:rPr>
      </w:pPr>
      <w:r w:rsidRPr="00FE12DA">
        <w:rPr>
          <w:rFonts w:cstheme="majorHAnsi"/>
          <w:b/>
          <w:bCs/>
          <w:lang w:val="en-GB"/>
        </w:rPr>
        <w:t>Option 3:</w:t>
      </w:r>
      <w:r>
        <w:rPr>
          <w:rFonts w:cstheme="majorHAnsi"/>
          <w:lang w:val="en-GB"/>
        </w:rPr>
        <w:t xml:space="preserve"> </w:t>
      </w:r>
      <w:r w:rsidRPr="00842B4D" w:rsidR="00842B4D">
        <w:rPr>
          <w:rFonts w:cstheme="majorHAnsi"/>
          <w:lang w:val="en-GB"/>
        </w:rPr>
        <w:t>take no further action at this stage, retaining the existing cycle parking and facilities in their current form</w:t>
      </w:r>
      <w:r w:rsidR="005C1B73">
        <w:rPr>
          <w:rFonts w:cstheme="majorHAnsi"/>
          <w:lang w:val="en-GB"/>
        </w:rPr>
        <w:t xml:space="preserve"> and explore other options for Travel Hubs in the Town Centre</w:t>
      </w:r>
      <w:r w:rsidRPr="00842B4D" w:rsidR="00842B4D">
        <w:rPr>
          <w:rFonts w:cstheme="majorHAnsi"/>
          <w:lang w:val="en-GB"/>
        </w:rPr>
        <w:t xml:space="preserve">. </w:t>
      </w:r>
    </w:p>
    <w:p w:rsidRPr="00842B4D" w:rsidR="00906BDC" w:rsidRDefault="00842B4D" w14:paraId="5137F1A1" w14:textId="52D7A02C">
      <w:pPr>
        <w:rPr>
          <w:rFonts w:cstheme="majorHAnsi"/>
          <w:lang w:val="en-GB"/>
        </w:rPr>
      </w:pPr>
      <w:r w:rsidRPr="00842B4D">
        <w:rPr>
          <w:rFonts w:cstheme="majorHAnsi"/>
          <w:lang w:val="en-GB"/>
        </w:rPr>
        <w:t>Each of the above option carries different implications for programme, cost, risk, and the achievement of the wider project objectives, and these are considered in the sections below.</w:t>
      </w:r>
    </w:p>
    <w:p w:rsidR="00906BDC" w:rsidP="005C1B73" w:rsidRDefault="00000000" w14:paraId="6A3D8095" w14:textId="77777777">
      <w:pPr>
        <w:pStyle w:val="Heading1"/>
      </w:pPr>
      <w:r>
        <w:t>Detailed Options</w:t>
      </w:r>
    </w:p>
    <w:p w:rsidRPr="005C1B73" w:rsidR="00906BDC" w:rsidP="005C1B73" w:rsidRDefault="00FE12DA" w14:paraId="0321F18D" w14:textId="5E22D880">
      <w:pPr>
        <w:rPr>
          <w:rFonts w:cstheme="majorHAnsi"/>
          <w:b/>
          <w:bCs/>
          <w:sz w:val="24"/>
          <w:szCs w:val="24"/>
        </w:rPr>
      </w:pPr>
      <w:r>
        <w:rPr>
          <w:rFonts w:cstheme="majorHAnsi"/>
          <w:b/>
          <w:bCs/>
          <w:sz w:val="24"/>
          <w:szCs w:val="24"/>
        </w:rPr>
        <w:t xml:space="preserve">Option 1: </w:t>
      </w:r>
      <w:r w:rsidRPr="005C1B73">
        <w:rPr>
          <w:rFonts w:cstheme="majorHAnsi"/>
          <w:b/>
          <w:bCs/>
          <w:sz w:val="24"/>
          <w:szCs w:val="24"/>
        </w:rPr>
        <w:t>Resubmit a Revised Planning Application</w:t>
      </w:r>
    </w:p>
    <w:p w:rsidRPr="00E36337" w:rsidR="00E36337" w:rsidP="00E36337" w:rsidRDefault="00E36337" w14:paraId="26CEBBE1" w14:textId="77777777">
      <w:pPr>
        <w:rPr>
          <w:rFonts w:cstheme="majorHAnsi"/>
          <w:lang w:val="en-GB"/>
        </w:rPr>
      </w:pPr>
      <w:r w:rsidRPr="00E36337">
        <w:rPr>
          <w:rFonts w:cstheme="majorHAnsi"/>
          <w:lang w:val="en-GB"/>
        </w:rPr>
        <w:t>As noted above, at the March 2026 Planning Committee, Members raised particular concerns regarding the absence of clear, conflict</w:t>
      </w:r>
      <w:r w:rsidRPr="00E36337">
        <w:rPr>
          <w:rFonts w:cstheme="majorHAnsi"/>
          <w:lang w:val="en-GB"/>
        </w:rPr>
        <w:noBreakHyphen/>
      </w:r>
      <w:r w:rsidRPr="00E36337">
        <w:rPr>
          <w:rFonts w:cstheme="majorHAnsi"/>
          <w:lang w:val="en-GB"/>
        </w:rPr>
        <w:t>free cycling access to the site, as well as the potential for insufficient space in front of the proposed two</w:t>
      </w:r>
      <w:r w:rsidRPr="00E36337">
        <w:rPr>
          <w:rFonts w:cstheme="majorHAnsi"/>
          <w:lang w:val="en-GB"/>
        </w:rPr>
        <w:noBreakHyphen/>
      </w:r>
      <w:r w:rsidRPr="00E36337">
        <w:rPr>
          <w:rFonts w:cstheme="majorHAnsi"/>
          <w:lang w:val="en-GB"/>
        </w:rPr>
        <w:t>tier cycle racks to allow loading to take place in a safe and convenient manner.</w:t>
      </w:r>
    </w:p>
    <w:p w:rsidRPr="00E36337" w:rsidR="00E36337" w:rsidP="00E36337" w:rsidRDefault="00E36337" w14:paraId="640A6F1E" w14:textId="4CC12960">
      <w:pPr>
        <w:rPr>
          <w:rFonts w:cstheme="majorHAnsi"/>
          <w:lang w:val="en-GB"/>
        </w:rPr>
      </w:pPr>
      <w:r w:rsidRPr="00E36337">
        <w:rPr>
          <w:rFonts w:cstheme="majorHAnsi"/>
          <w:lang w:val="en-GB"/>
        </w:rPr>
        <w:t xml:space="preserve">A review of the internal layout has confirmed that the proposed arrangement </w:t>
      </w:r>
      <w:r w:rsidR="00885F82">
        <w:rPr>
          <w:rFonts w:cstheme="majorHAnsi"/>
          <w:lang w:val="en-GB"/>
        </w:rPr>
        <w:t>is</w:t>
      </w:r>
      <w:r w:rsidR="005C1B73">
        <w:rPr>
          <w:rFonts w:cstheme="majorHAnsi"/>
          <w:lang w:val="en-GB"/>
        </w:rPr>
        <w:t xml:space="preserve"> </w:t>
      </w:r>
      <w:r w:rsidRPr="00E36337">
        <w:rPr>
          <w:rFonts w:cstheme="majorHAnsi"/>
          <w:lang w:val="en-GB"/>
        </w:rPr>
        <w:t xml:space="preserve">in </w:t>
      </w:r>
      <w:r w:rsidR="005C1B73">
        <w:rPr>
          <w:rFonts w:cstheme="majorHAnsi"/>
          <w:lang w:val="en-GB"/>
        </w:rPr>
        <w:t>line</w:t>
      </w:r>
      <w:r w:rsidRPr="00E36337">
        <w:rPr>
          <w:rFonts w:cstheme="majorHAnsi"/>
          <w:lang w:val="en-GB"/>
        </w:rPr>
        <w:t xml:space="preserve"> with the manufacturer’s guidance and recommended requirements. However, initial reviews have </w:t>
      </w:r>
      <w:r w:rsidRPr="00E36337">
        <w:rPr>
          <w:rFonts w:cstheme="majorHAnsi"/>
          <w:lang w:val="en-GB"/>
        </w:rPr>
        <w:t>identified that further amendments could be explored to provide additional assurance to Planning Committee Members that adequate space can be achieved.</w:t>
      </w:r>
    </w:p>
    <w:p w:rsidRPr="00E36337" w:rsidR="00E36337" w:rsidP="7579EDE6" w:rsidRDefault="005C1B73" w14:paraId="7F55C911" w14:textId="67BFDC11">
      <w:pPr>
        <w:rPr>
          <w:rFonts w:cs="Calibri" w:cstheme="majorAscii"/>
          <w:lang w:val="en-GB"/>
        </w:rPr>
      </w:pPr>
      <w:r w:rsidRPr="7579EDE6" w:rsidR="419DAEDC">
        <w:rPr>
          <w:rFonts w:cs="Calibri" w:cstheme="majorAscii"/>
          <w:lang w:val="en-GB"/>
        </w:rPr>
        <w:t xml:space="preserve">These </w:t>
      </w:r>
      <w:r w:rsidRPr="7579EDE6" w:rsidR="734B040A">
        <w:rPr>
          <w:rFonts w:cs="Calibri" w:cstheme="majorAscii"/>
          <w:lang w:val="en-GB"/>
        </w:rPr>
        <w:t>changes include the removal of the proposed scooter racks, which were originally included to future</w:t>
      </w:r>
      <w:r>
        <w:noBreakHyphen/>
      </w:r>
      <w:r w:rsidRPr="7579EDE6" w:rsidR="734B040A">
        <w:rPr>
          <w:rFonts w:cs="Calibri" w:cstheme="majorAscii"/>
          <w:lang w:val="en-GB"/>
        </w:rPr>
        <w:t xml:space="preserve">proof the hub for a potential </w:t>
      </w:r>
      <w:r w:rsidRPr="7579EDE6" w:rsidR="27EAC46E">
        <w:rPr>
          <w:rFonts w:cs="Calibri" w:cstheme="majorAscii"/>
          <w:lang w:val="en-GB"/>
        </w:rPr>
        <w:t>E-scooters if they were to become part of a micromobility cycle hire scheme</w:t>
      </w:r>
      <w:r w:rsidRPr="7579EDE6" w:rsidR="734B040A">
        <w:rPr>
          <w:rFonts w:cs="Calibri" w:cstheme="majorAscii"/>
          <w:lang w:val="en-GB"/>
        </w:rPr>
        <w:t>. This would enable the internal layout to be reconfigured to increase the clearance in front of the two</w:t>
      </w:r>
      <w:r>
        <w:noBreakHyphen/>
      </w:r>
      <w:r w:rsidRPr="7579EDE6" w:rsidR="734B040A">
        <w:rPr>
          <w:rFonts w:cs="Calibri" w:cstheme="majorAscii"/>
          <w:lang w:val="en-GB"/>
        </w:rPr>
        <w:t xml:space="preserve">tier cycle racks beyond </w:t>
      </w:r>
      <w:r w:rsidRPr="7579EDE6" w:rsidR="734B040A">
        <w:rPr>
          <w:rFonts w:cs="Calibri" w:cstheme="majorAscii"/>
          <w:lang w:val="en-GB"/>
        </w:rPr>
        <w:t xml:space="preserve">the </w:t>
      </w:r>
      <w:r w:rsidRPr="7579EDE6" w:rsidR="734B040A">
        <w:rPr>
          <w:rFonts w:cs="Calibri" w:cstheme="majorAscii"/>
          <w:lang w:val="en-GB"/>
        </w:rPr>
        <w:t>min</w:t>
      </w:r>
      <w:r w:rsidRPr="7579EDE6" w:rsidR="734B040A">
        <w:rPr>
          <w:rFonts w:cs="Calibri" w:cstheme="majorAscii"/>
          <w:lang w:val="en-GB"/>
        </w:rPr>
        <w:t>imum</w:t>
      </w:r>
      <w:r w:rsidRPr="7579EDE6" w:rsidR="734B040A">
        <w:rPr>
          <w:rFonts w:cs="Calibri" w:cstheme="majorAscii"/>
          <w:lang w:val="en-GB"/>
        </w:rPr>
        <w:t xml:space="preserve"> </w:t>
      </w:r>
      <w:r w:rsidRPr="7579EDE6" w:rsidR="419DAEDC">
        <w:rPr>
          <w:rFonts w:cs="Calibri" w:cstheme="majorAscii"/>
          <w:lang w:val="en-GB"/>
        </w:rPr>
        <w:t>manufacturer</w:t>
      </w:r>
      <w:r w:rsidRPr="7579EDE6" w:rsidR="419DAEDC">
        <w:rPr>
          <w:rFonts w:cs="Calibri" w:cstheme="majorAscii"/>
          <w:lang w:val="en-GB"/>
        </w:rPr>
        <w:t>’s</w:t>
      </w:r>
      <w:r w:rsidRPr="7579EDE6" w:rsidR="734B040A">
        <w:rPr>
          <w:rFonts w:cs="Calibri" w:cstheme="majorAscii"/>
          <w:lang w:val="en-GB"/>
        </w:rPr>
        <w:t xml:space="preserve"> guidance. </w:t>
      </w:r>
      <w:r w:rsidRPr="7579EDE6" w:rsidR="419DAEDC">
        <w:rPr>
          <w:rFonts w:cs="Calibri" w:cstheme="majorAscii"/>
          <w:lang w:val="en-GB"/>
        </w:rPr>
        <w:t xml:space="preserve"> </w:t>
      </w:r>
      <w:r w:rsidRPr="7579EDE6" w:rsidR="734B040A">
        <w:rPr>
          <w:rFonts w:cs="Calibri" w:cstheme="majorAscii"/>
          <w:lang w:val="en-GB"/>
        </w:rPr>
        <w:t>In addition, the replacement of the two</w:t>
      </w:r>
      <w:r>
        <w:noBreakHyphen/>
      </w:r>
      <w:r w:rsidRPr="7579EDE6" w:rsidR="734B040A">
        <w:rPr>
          <w:rFonts w:cs="Calibri" w:cstheme="majorAscii"/>
          <w:lang w:val="en-GB"/>
        </w:rPr>
        <w:t>tier racks with Sheffield cycle stands could</w:t>
      </w:r>
      <w:r w:rsidRPr="7579EDE6" w:rsidR="419DAEDC">
        <w:rPr>
          <w:rFonts w:cs="Calibri" w:cstheme="majorAscii"/>
          <w:lang w:val="en-GB"/>
        </w:rPr>
        <w:t xml:space="preserve"> also</w:t>
      </w:r>
      <w:r w:rsidRPr="7579EDE6" w:rsidR="734B040A">
        <w:rPr>
          <w:rFonts w:cs="Calibri" w:cstheme="majorAscii"/>
          <w:lang w:val="en-GB"/>
        </w:rPr>
        <w:t xml:space="preserve"> be considered, which would avoid the concerns raised in relation to the use of two</w:t>
      </w:r>
      <w:r>
        <w:noBreakHyphen/>
      </w:r>
      <w:r w:rsidRPr="7579EDE6" w:rsidR="734B040A">
        <w:rPr>
          <w:rFonts w:cs="Calibri" w:cstheme="majorAscii"/>
          <w:lang w:val="en-GB"/>
        </w:rPr>
        <w:t>tier racks altogether. While this approach would reduce the overall cycle parking capacity within the hub, the level and type of provision could be reviewed in the future should the Travel Hub be found</w:t>
      </w:r>
      <w:r w:rsidRPr="7579EDE6" w:rsidR="734B040A">
        <w:rPr>
          <w:rFonts w:cs="Calibri" w:cstheme="majorAscii"/>
          <w:lang w:val="en-GB"/>
        </w:rPr>
        <w:t xml:space="preserve"> to </w:t>
      </w:r>
      <w:r w:rsidRPr="7579EDE6" w:rsidR="734B040A">
        <w:rPr>
          <w:rFonts w:cs="Calibri" w:cstheme="majorAscii"/>
          <w:lang w:val="en-GB"/>
        </w:rPr>
        <w:t>ope</w:t>
      </w:r>
      <w:r w:rsidRPr="7579EDE6" w:rsidR="734B040A">
        <w:rPr>
          <w:rFonts w:cs="Calibri" w:cstheme="majorAscii"/>
          <w:lang w:val="en-GB"/>
        </w:rPr>
        <w:t>rate</w:t>
      </w:r>
      <w:r w:rsidRPr="7579EDE6" w:rsidR="734B040A">
        <w:rPr>
          <w:rFonts w:cs="Calibri" w:cstheme="majorAscii"/>
          <w:lang w:val="en-GB"/>
        </w:rPr>
        <w:t xml:space="preserve"> at or beyond capacity.</w:t>
      </w:r>
    </w:p>
    <w:p w:rsidRPr="00E36337" w:rsidR="00E36337" w:rsidP="00E36337" w:rsidRDefault="00E36337" w14:paraId="190FA0BE" w14:textId="76C2FFE2">
      <w:pPr>
        <w:rPr>
          <w:rFonts w:cstheme="majorHAnsi"/>
          <w:lang w:val="en-GB"/>
        </w:rPr>
      </w:pPr>
      <w:r w:rsidRPr="00E36337">
        <w:rPr>
          <w:rFonts w:cstheme="majorHAnsi"/>
          <w:lang w:val="en-GB"/>
        </w:rPr>
        <w:t>Any resubmitted planning application would also reflect the proposed Traffic Regulation Order (TRO) changes to improve cycling access to the Travel Hub</w:t>
      </w:r>
      <w:r w:rsidR="0087412F">
        <w:rPr>
          <w:rFonts w:cstheme="majorHAnsi"/>
          <w:lang w:val="en-GB"/>
        </w:rPr>
        <w:t xml:space="preserve"> by</w:t>
      </w:r>
      <w:r w:rsidRPr="00E36337">
        <w:rPr>
          <w:rFonts w:cstheme="majorHAnsi"/>
          <w:lang w:val="en-GB"/>
        </w:rPr>
        <w:t xml:space="preserve"> </w:t>
      </w:r>
      <w:r w:rsidR="0087412F">
        <w:rPr>
          <w:rFonts w:cstheme="majorHAnsi"/>
          <w:lang w:val="en-GB"/>
        </w:rPr>
        <w:t xml:space="preserve">allowing </w:t>
      </w:r>
      <w:r w:rsidRPr="00E36337">
        <w:rPr>
          <w:rFonts w:cstheme="majorHAnsi"/>
          <w:lang w:val="en-GB"/>
        </w:rPr>
        <w:t>cycling along the 30</w:t>
      </w:r>
      <w:r w:rsidRPr="00E36337">
        <w:rPr>
          <w:rFonts w:cstheme="majorHAnsi"/>
          <w:lang w:val="en-GB"/>
        </w:rPr>
        <w:noBreakHyphen/>
      </w:r>
      <w:r w:rsidRPr="00E36337">
        <w:rPr>
          <w:rFonts w:cstheme="majorHAnsi"/>
          <w:lang w:val="en-GB"/>
        </w:rPr>
        <w:t>metre section of Purfleet Street between the current restriction and Granary Court. The TRO process would be progressed separately from the planning application</w:t>
      </w:r>
      <w:r w:rsidR="005C1B73">
        <w:rPr>
          <w:rFonts w:cstheme="majorHAnsi"/>
          <w:lang w:val="en-GB"/>
        </w:rPr>
        <w:t xml:space="preserve"> however</w:t>
      </w:r>
      <w:r w:rsidRPr="00E36337">
        <w:rPr>
          <w:rFonts w:cstheme="majorHAnsi"/>
          <w:lang w:val="en-GB"/>
        </w:rPr>
        <w:t xml:space="preserve"> and typically takes approximately nine months to complete.</w:t>
      </w:r>
    </w:p>
    <w:p w:rsidRPr="00E36337" w:rsidR="00E36337" w:rsidP="7579EDE6" w:rsidRDefault="005C1B73" w14:paraId="07964D67" w14:textId="3D15FE5E">
      <w:pPr>
        <w:pStyle w:val="Normal"/>
        <w:rPr>
          <w:rFonts w:cs="Calibri" w:cstheme="majorAscii"/>
          <w:lang w:val="en-GB"/>
        </w:rPr>
      </w:pPr>
      <w:r w:rsidRPr="7579EDE6" w:rsidR="419DAEDC">
        <w:rPr>
          <w:rFonts w:cs="Calibri" w:cstheme="majorAscii"/>
          <w:lang w:val="en-GB"/>
        </w:rPr>
        <w:t xml:space="preserve">The resubmitted application would also note the proposed </w:t>
      </w:r>
      <w:r w:rsidRPr="7579EDE6" w:rsidR="734B040A">
        <w:rPr>
          <w:rFonts w:cs="Calibri" w:cstheme="majorAscii"/>
          <w:lang w:val="en-GB"/>
        </w:rPr>
        <w:t xml:space="preserve">Norfolk County Council </w:t>
      </w:r>
      <w:r w:rsidRPr="7579EDE6" w:rsidR="38EBD397">
        <w:rPr>
          <w:rFonts w:cs="Calibri" w:cstheme="majorAscii"/>
          <w:lang w:val="en-GB"/>
        </w:rPr>
        <w:t xml:space="preserve">LCWIP </w:t>
      </w:r>
      <w:r w:rsidRPr="7579EDE6" w:rsidR="419DAEDC">
        <w:rPr>
          <w:rFonts w:cs="Calibri" w:cstheme="majorAscii"/>
          <w:lang w:val="en-GB"/>
        </w:rPr>
        <w:t>f</w:t>
      </w:r>
      <w:r w:rsidRPr="7579EDE6" w:rsidR="734B040A">
        <w:rPr>
          <w:rFonts w:cs="Calibri" w:cstheme="majorAscii"/>
          <w:lang w:val="en-GB"/>
        </w:rPr>
        <w:t xml:space="preserve">easibility study to consider options to allow southbound cycling </w:t>
      </w:r>
      <w:r w:rsidRPr="7579EDE6" w:rsidR="687D4F9A">
        <w:rPr>
          <w:rFonts w:cs="Calibri" w:cstheme="majorAscii"/>
          <w:lang w:val="en-GB"/>
        </w:rPr>
        <w:t xml:space="preserve">on the orange route </w:t>
      </w:r>
      <w:r w:rsidRPr="7579EDE6" w:rsidR="734B040A">
        <w:rPr>
          <w:rFonts w:cs="Calibri" w:cstheme="majorAscii"/>
          <w:lang w:val="en-GB"/>
        </w:rPr>
        <w:t>along South Quay</w:t>
      </w:r>
      <w:r w:rsidRPr="7579EDE6" w:rsidR="734B040A">
        <w:rPr>
          <w:rFonts w:cs="Calibri" w:cstheme="majorAscii"/>
          <w:lang w:val="en-GB"/>
        </w:rPr>
        <w:t xml:space="preserve">. </w:t>
      </w:r>
      <w:r w:rsidRPr="7579EDE6" w:rsidR="7C5134FB">
        <w:rPr>
          <w:rFonts w:cs="Calibri" w:cstheme="majorAscii"/>
          <w:lang w:val="en-GB"/>
        </w:rPr>
        <w:t xml:space="preserve"> </w:t>
      </w:r>
      <w:r w:rsidRPr="7579EDE6" w:rsidR="7C5134FB">
        <w:rPr>
          <w:rFonts w:cs="Calibri" w:cstheme="majorAscii"/>
          <w:lang w:val="en-GB"/>
        </w:rPr>
        <w:t xml:space="preserve">While the timescales and outcomes of this study are at this stage unknown, </w:t>
      </w:r>
      <w:r w:rsidRPr="7579EDE6" w:rsidR="2C3DD39F">
        <w:rPr>
          <w:rFonts w:ascii="Calibri" w:hAnsi="Calibri" w:eastAsia="Calibri" w:cs="Calibri"/>
          <w:noProof w:val="0"/>
          <w:sz w:val="22"/>
          <w:szCs w:val="22"/>
          <w:lang w:val="en-GB"/>
        </w:rPr>
        <w:t xml:space="preserve">if a </w:t>
      </w:r>
      <w:r w:rsidRPr="7579EDE6" w:rsidR="2C3DD39F">
        <w:rPr>
          <w:rFonts w:ascii="Calibri" w:hAnsi="Calibri" w:eastAsia="Calibri" w:cs="Calibri"/>
          <w:noProof w:val="0"/>
          <w:sz w:val="22"/>
          <w:szCs w:val="22"/>
          <w:lang w:val="en-GB"/>
        </w:rPr>
        <w:t>low cost</w:t>
      </w:r>
      <w:r w:rsidRPr="7579EDE6" w:rsidR="2C3DD39F">
        <w:rPr>
          <w:rFonts w:ascii="Calibri" w:hAnsi="Calibri" w:eastAsia="Calibri" w:cs="Calibri"/>
          <w:noProof w:val="0"/>
          <w:sz w:val="22"/>
          <w:szCs w:val="22"/>
          <w:lang w:val="en-GB"/>
        </w:rPr>
        <w:t xml:space="preserve"> interim scheme could be </w:t>
      </w:r>
      <w:r w:rsidRPr="7579EDE6" w:rsidR="2C3DD39F">
        <w:rPr>
          <w:rFonts w:ascii="Calibri" w:hAnsi="Calibri" w:eastAsia="Calibri" w:cs="Calibri"/>
          <w:noProof w:val="0"/>
          <w:sz w:val="22"/>
          <w:szCs w:val="22"/>
          <w:lang w:val="en-GB"/>
        </w:rPr>
        <w:t>identified</w:t>
      </w:r>
      <w:r w:rsidRPr="7579EDE6" w:rsidR="2C3DD39F">
        <w:rPr>
          <w:rFonts w:ascii="Calibri" w:hAnsi="Calibri" w:eastAsia="Calibri" w:cs="Calibri"/>
          <w:noProof w:val="0"/>
          <w:sz w:val="22"/>
          <w:szCs w:val="22"/>
          <w:lang w:val="en-GB"/>
        </w:rPr>
        <w:t xml:space="preserve"> quickly, it could be implemented in same </w:t>
      </w:r>
      <w:r w:rsidRPr="7579EDE6" w:rsidR="2C3DD39F">
        <w:rPr>
          <w:rFonts w:ascii="Calibri" w:hAnsi="Calibri" w:eastAsia="Calibri" w:cs="Calibri"/>
          <w:noProof w:val="0"/>
          <w:sz w:val="22"/>
          <w:szCs w:val="22"/>
          <w:lang w:val="en-GB"/>
        </w:rPr>
        <w:t>timeframe</w:t>
      </w:r>
      <w:r w:rsidRPr="7579EDE6" w:rsidR="2C3DD39F">
        <w:rPr>
          <w:rFonts w:ascii="Calibri" w:hAnsi="Calibri" w:eastAsia="Calibri" w:cs="Calibri"/>
          <w:noProof w:val="0"/>
          <w:sz w:val="22"/>
          <w:szCs w:val="22"/>
          <w:lang w:val="en-GB"/>
        </w:rPr>
        <w:t xml:space="preserve"> as the Purfleet Street changes.  This would</w:t>
      </w:r>
      <w:r w:rsidRPr="7579EDE6" w:rsidR="734B040A">
        <w:rPr>
          <w:rFonts w:cs="Calibri" w:cstheme="majorAscii"/>
          <w:lang w:val="en-GB"/>
        </w:rPr>
        <w:t xml:space="preserve"> further help to address the concerns raised </w:t>
      </w:r>
      <w:r w:rsidRPr="7579EDE6" w:rsidR="734B040A">
        <w:rPr>
          <w:rFonts w:cs="Calibri" w:cstheme="majorAscii"/>
          <w:lang w:val="en-GB"/>
        </w:rPr>
        <w:t>regarding</w:t>
      </w:r>
      <w:r w:rsidRPr="7579EDE6" w:rsidR="734B040A">
        <w:rPr>
          <w:rFonts w:cs="Calibri" w:cstheme="majorAscii"/>
          <w:lang w:val="en-GB"/>
        </w:rPr>
        <w:t xml:space="preserve"> safe and legible cycling access to and from the Travel Hub.</w:t>
      </w:r>
    </w:p>
    <w:p w:rsidRPr="001744A7" w:rsidR="001744A7" w:rsidP="001744A7" w:rsidRDefault="001744A7" w14:paraId="421C44E5" w14:textId="5EB2D851">
      <w:pPr>
        <w:rPr>
          <w:rFonts w:cstheme="majorHAnsi"/>
          <w:lang w:val="en-GB"/>
        </w:rPr>
      </w:pPr>
      <w:r w:rsidRPr="001744A7">
        <w:rPr>
          <w:rFonts w:cstheme="majorHAnsi"/>
          <w:lang w:val="en-GB"/>
        </w:rPr>
        <w:t>Resub</w:t>
      </w:r>
      <w:r>
        <w:rPr>
          <w:rFonts w:cstheme="majorHAnsi"/>
          <w:lang w:val="en-GB"/>
        </w:rPr>
        <w:t>m</w:t>
      </w:r>
      <w:r w:rsidRPr="001744A7">
        <w:rPr>
          <w:rFonts w:cstheme="majorHAnsi"/>
          <w:lang w:val="en-GB"/>
        </w:rPr>
        <w:t xml:space="preserve">itting a revised planning application </w:t>
      </w:r>
      <w:r>
        <w:rPr>
          <w:rFonts w:cstheme="majorHAnsi"/>
          <w:lang w:val="en-GB"/>
        </w:rPr>
        <w:t xml:space="preserve">would allow the project the best opportunity </w:t>
      </w:r>
      <w:r w:rsidRPr="001744A7">
        <w:rPr>
          <w:rFonts w:cstheme="majorHAnsi"/>
          <w:lang w:val="en-GB"/>
        </w:rPr>
        <w:t>to deliver a high</w:t>
      </w:r>
      <w:r w:rsidRPr="001744A7">
        <w:rPr>
          <w:rFonts w:cstheme="majorHAnsi"/>
          <w:lang w:val="en-GB"/>
        </w:rPr>
        <w:noBreakHyphen/>
      </w:r>
      <w:r w:rsidRPr="001744A7">
        <w:rPr>
          <w:rFonts w:cstheme="majorHAnsi"/>
          <w:lang w:val="en-GB"/>
        </w:rPr>
        <w:t>quality Travel Hub that fully aligns with the objectives of the Active and Clean Connectivity programme</w:t>
      </w:r>
      <w:r>
        <w:rPr>
          <w:rFonts w:cstheme="majorHAnsi"/>
          <w:lang w:val="en-GB"/>
        </w:rPr>
        <w:t xml:space="preserve"> by</w:t>
      </w:r>
      <w:r w:rsidRPr="001744A7">
        <w:rPr>
          <w:rFonts w:cstheme="majorHAnsi"/>
          <w:lang w:val="en-GB"/>
        </w:rPr>
        <w:t xml:space="preserve"> provid</w:t>
      </w:r>
      <w:r>
        <w:rPr>
          <w:rFonts w:cstheme="majorHAnsi"/>
          <w:lang w:val="en-GB"/>
        </w:rPr>
        <w:t>ing</w:t>
      </w:r>
      <w:r w:rsidRPr="001744A7">
        <w:rPr>
          <w:rFonts w:cstheme="majorHAnsi"/>
          <w:lang w:val="en-GB"/>
        </w:rPr>
        <w:t xml:space="preserve"> safe, convenient, and inclusive cycle parking in a prominent town</w:t>
      </w:r>
      <w:r w:rsidRPr="001744A7">
        <w:rPr>
          <w:rFonts w:cstheme="majorHAnsi"/>
          <w:lang w:val="en-GB"/>
        </w:rPr>
        <w:noBreakHyphen/>
      </w:r>
      <w:r w:rsidRPr="001744A7">
        <w:rPr>
          <w:rFonts w:cstheme="majorHAnsi"/>
          <w:lang w:val="en-GB"/>
        </w:rPr>
        <w:t>centre location.</w:t>
      </w:r>
    </w:p>
    <w:p w:rsidR="005C1B73" w:rsidP="7579EDE6" w:rsidRDefault="001744A7" w14:paraId="23212FBF" w14:textId="1F966918">
      <w:pPr>
        <w:rPr>
          <w:rFonts w:cs="Calibri" w:cstheme="majorAscii"/>
          <w:lang w:val="en-US"/>
        </w:rPr>
      </w:pPr>
      <w:r w:rsidRPr="7579EDE6" w:rsidR="269363EB">
        <w:rPr>
          <w:rFonts w:cs="Calibri" w:cstheme="majorAscii"/>
          <w:lang w:val="en-US"/>
        </w:rPr>
        <w:t>However, w</w:t>
      </w:r>
      <w:r w:rsidRPr="7579EDE6" w:rsidR="6D312FC2">
        <w:rPr>
          <w:rFonts w:cs="Calibri" w:cstheme="majorAscii"/>
          <w:lang w:val="en-US"/>
        </w:rPr>
        <w:t xml:space="preserve">hile the proposed amendments </w:t>
      </w:r>
      <w:r w:rsidRPr="7579EDE6" w:rsidR="419DAEDC">
        <w:rPr>
          <w:rFonts w:cs="Calibri" w:cstheme="majorAscii"/>
          <w:lang w:val="en-US"/>
        </w:rPr>
        <w:t xml:space="preserve">set out above </w:t>
      </w:r>
      <w:r w:rsidRPr="7579EDE6" w:rsidR="6D312FC2">
        <w:rPr>
          <w:rFonts w:cs="Calibri" w:cstheme="majorAscii"/>
          <w:lang w:val="en-US"/>
        </w:rPr>
        <w:t xml:space="preserve">are intended to </w:t>
      </w:r>
      <w:r w:rsidRPr="7579EDE6" w:rsidR="7C5134FB">
        <w:rPr>
          <w:rFonts w:cs="Calibri" w:cstheme="majorAscii"/>
          <w:lang w:val="en-US"/>
        </w:rPr>
        <w:t>address</w:t>
      </w:r>
      <w:r w:rsidRPr="7579EDE6" w:rsidR="6D312FC2">
        <w:rPr>
          <w:rFonts w:cs="Calibri" w:cstheme="majorAscii"/>
          <w:lang w:val="en-US"/>
        </w:rPr>
        <w:t xml:space="preserve"> the concerns </w:t>
      </w:r>
      <w:r w:rsidRPr="7579EDE6" w:rsidR="269363EB">
        <w:rPr>
          <w:rFonts w:cs="Calibri" w:cstheme="majorAscii"/>
          <w:lang w:val="en-US"/>
        </w:rPr>
        <w:t>that have been</w:t>
      </w:r>
      <w:r w:rsidRPr="7579EDE6" w:rsidR="419DAEDC">
        <w:rPr>
          <w:rFonts w:cs="Calibri" w:cstheme="majorAscii"/>
          <w:lang w:val="en-US"/>
        </w:rPr>
        <w:t xml:space="preserve"> raised</w:t>
      </w:r>
      <w:r w:rsidRPr="7579EDE6" w:rsidR="6D312FC2">
        <w:rPr>
          <w:rFonts w:cs="Calibri" w:cstheme="majorAscii"/>
          <w:lang w:val="en-US"/>
        </w:rPr>
        <w:t xml:space="preserve">, there </w:t>
      </w:r>
      <w:r w:rsidRPr="7579EDE6" w:rsidR="6D312FC2">
        <w:rPr>
          <w:rFonts w:cs="Calibri" w:cstheme="majorAscii"/>
          <w:lang w:val="en-US"/>
        </w:rPr>
        <w:t>remains</w:t>
      </w:r>
      <w:r w:rsidRPr="7579EDE6" w:rsidR="6D312FC2">
        <w:rPr>
          <w:rFonts w:cs="Calibri" w:cstheme="majorAscii"/>
          <w:lang w:val="en-US"/>
        </w:rPr>
        <w:t xml:space="preserve"> a risk that a revised scheme may</w:t>
      </w:r>
      <w:r w:rsidRPr="7579EDE6" w:rsidR="6D312FC2">
        <w:rPr>
          <w:rFonts w:cs="Calibri" w:cstheme="majorAscii"/>
          <w:lang w:val="en-US"/>
        </w:rPr>
        <w:t xml:space="preserve"> still</w:t>
      </w:r>
      <w:r w:rsidRPr="7579EDE6" w:rsidR="6D312FC2">
        <w:rPr>
          <w:rFonts w:cs="Calibri" w:cstheme="majorAscii"/>
          <w:lang w:val="en-US"/>
        </w:rPr>
        <w:t xml:space="preserve"> not </w:t>
      </w:r>
      <w:r w:rsidRPr="7579EDE6" w:rsidR="6D312FC2">
        <w:rPr>
          <w:rFonts w:cs="Calibri" w:cstheme="majorAscii"/>
          <w:lang w:val="en-US"/>
        </w:rPr>
        <w:t>be</w:t>
      </w:r>
      <w:r w:rsidRPr="7579EDE6" w:rsidR="6D312FC2">
        <w:rPr>
          <w:rFonts w:cs="Calibri" w:cstheme="majorAscii"/>
          <w:lang w:val="en-US"/>
        </w:rPr>
        <w:t xml:space="preserve"> approv</w:t>
      </w:r>
      <w:r w:rsidRPr="7579EDE6" w:rsidR="6D312FC2">
        <w:rPr>
          <w:rFonts w:cs="Calibri" w:cstheme="majorAscii"/>
          <w:lang w:val="en-US"/>
        </w:rPr>
        <w:t>ed</w:t>
      </w:r>
      <w:r w:rsidRPr="7579EDE6" w:rsidR="6D312FC2">
        <w:rPr>
          <w:rFonts w:cs="Calibri" w:cstheme="majorAscii"/>
          <w:lang w:val="en-US"/>
        </w:rPr>
        <w:t xml:space="preserve"> if the changes are not considered sufficient</w:t>
      </w:r>
      <w:r w:rsidRPr="7579EDE6" w:rsidR="269363EB">
        <w:rPr>
          <w:rFonts w:cs="Calibri" w:cstheme="majorAscii"/>
          <w:lang w:val="en-US"/>
        </w:rPr>
        <w:t xml:space="preserve"> by the </w:t>
      </w:r>
      <w:r w:rsidRPr="7579EDE6" w:rsidR="269363EB">
        <w:rPr>
          <w:rFonts w:cs="Calibri" w:cstheme="majorAscii"/>
          <w:lang w:val="en-US"/>
        </w:rPr>
        <w:t>Planning Committee Members</w:t>
      </w:r>
      <w:r w:rsidRPr="7579EDE6" w:rsidR="6D312FC2">
        <w:rPr>
          <w:rFonts w:cs="Calibri" w:cstheme="majorAscii"/>
          <w:lang w:val="en-US"/>
        </w:rPr>
        <w:t>.</w:t>
      </w:r>
      <w:r w:rsidRPr="7579EDE6" w:rsidR="269363EB">
        <w:rPr>
          <w:rFonts w:cs="Calibri" w:cstheme="majorAscii"/>
          <w:lang w:val="en-US"/>
        </w:rPr>
        <w:t xml:space="preserve">  </w:t>
      </w:r>
      <w:r w:rsidRPr="7579EDE6" w:rsidR="6D312FC2">
        <w:rPr>
          <w:rFonts w:cs="Calibri" w:cstheme="majorAscii"/>
          <w:lang w:val="en-US"/>
        </w:rPr>
        <w:t xml:space="preserve">A </w:t>
      </w:r>
      <w:r w:rsidRPr="7579EDE6" w:rsidR="269363EB">
        <w:rPr>
          <w:rFonts w:cs="Calibri" w:cstheme="majorAscii"/>
          <w:lang w:val="en-US"/>
        </w:rPr>
        <w:t xml:space="preserve">resubmission </w:t>
      </w:r>
      <w:r w:rsidRPr="7579EDE6" w:rsidR="6D312FC2">
        <w:rPr>
          <w:rFonts w:cs="Calibri" w:cstheme="majorAscii"/>
          <w:lang w:val="en-US"/>
        </w:rPr>
        <w:t>would also have programme and cost</w:t>
      </w:r>
      <w:r w:rsidRPr="7579EDE6" w:rsidR="269363EB">
        <w:rPr>
          <w:rFonts w:cs="Calibri" w:cstheme="majorAscii"/>
          <w:lang w:val="en-US"/>
        </w:rPr>
        <w:t xml:space="preserve"> implications</w:t>
      </w:r>
      <w:r w:rsidRPr="7579EDE6" w:rsidR="6D312FC2">
        <w:rPr>
          <w:rFonts w:cs="Calibri" w:cstheme="majorAscii"/>
          <w:lang w:val="en-US"/>
        </w:rPr>
        <w:t>,</w:t>
      </w:r>
      <w:r w:rsidRPr="7579EDE6" w:rsidR="269363EB">
        <w:rPr>
          <w:rFonts w:cs="Calibri" w:cstheme="majorAscii"/>
          <w:lang w:val="en-US"/>
        </w:rPr>
        <w:t xml:space="preserve"> with the proposed</w:t>
      </w:r>
      <w:r w:rsidRPr="7579EDE6" w:rsidR="269363EB">
        <w:rPr>
          <w:rFonts w:cs="Calibri" w:cstheme="majorAscii"/>
          <w:lang w:val="en-US"/>
        </w:rPr>
        <w:t xml:space="preserve"> construction start date </w:t>
      </w:r>
      <w:r w:rsidRPr="7579EDE6" w:rsidR="269363EB">
        <w:rPr>
          <w:rFonts w:cs="Calibri" w:cstheme="majorAscii"/>
          <w:lang w:val="en-US"/>
        </w:rPr>
        <w:t xml:space="preserve">being </w:t>
      </w:r>
      <w:r w:rsidRPr="7579EDE6" w:rsidR="41221022">
        <w:rPr>
          <w:rFonts w:cs="Calibri" w:cstheme="majorAscii"/>
          <w:lang w:val="en-US"/>
        </w:rPr>
        <w:t>delayed</w:t>
      </w:r>
      <w:r w:rsidRPr="7579EDE6" w:rsidR="269363EB">
        <w:rPr>
          <w:rFonts w:cs="Calibri" w:cstheme="majorAscii"/>
          <w:lang w:val="en-US"/>
        </w:rPr>
        <w:t xml:space="preserve"> </w:t>
      </w:r>
      <w:r w:rsidRPr="7579EDE6" w:rsidR="41221022">
        <w:rPr>
          <w:rFonts w:cs="Calibri" w:cstheme="majorAscii"/>
          <w:lang w:val="en-US"/>
        </w:rPr>
        <w:t>allowing</w:t>
      </w:r>
      <w:r w:rsidRPr="7579EDE6" w:rsidR="269363EB">
        <w:rPr>
          <w:rFonts w:cs="Calibri" w:cstheme="majorAscii"/>
          <w:lang w:val="en-US"/>
        </w:rPr>
        <w:t xml:space="preserve"> for the </w:t>
      </w:r>
      <w:r w:rsidRPr="7579EDE6" w:rsidR="41221022">
        <w:rPr>
          <w:rFonts w:cs="Calibri" w:cstheme="majorAscii"/>
          <w:lang w:val="en-US"/>
        </w:rPr>
        <w:t xml:space="preserve">new </w:t>
      </w:r>
      <w:r w:rsidRPr="7579EDE6" w:rsidR="41221022">
        <w:rPr>
          <w:rFonts w:cs="Calibri" w:cstheme="majorAscii"/>
          <w:lang w:val="en-US"/>
        </w:rPr>
        <w:t>planning submission</w:t>
      </w:r>
      <w:r w:rsidRPr="7579EDE6" w:rsidR="41221022">
        <w:rPr>
          <w:rFonts w:cs="Calibri" w:cstheme="majorAscii"/>
          <w:lang w:val="en-US"/>
        </w:rPr>
        <w:t xml:space="preserve"> </w:t>
      </w:r>
      <w:r w:rsidRPr="7579EDE6" w:rsidR="41221022">
        <w:rPr>
          <w:rFonts w:cs="Calibri" w:cstheme="majorAscii"/>
          <w:lang w:val="en-US"/>
        </w:rPr>
        <w:t>and determinati</w:t>
      </w:r>
      <w:r w:rsidRPr="7579EDE6" w:rsidR="41221022">
        <w:rPr>
          <w:rFonts w:cs="Calibri" w:cstheme="majorAscii"/>
          <w:lang w:val="en-US"/>
        </w:rPr>
        <w:t>on</w:t>
      </w:r>
      <w:r w:rsidRPr="7579EDE6" w:rsidR="269363EB">
        <w:rPr>
          <w:rFonts w:cs="Calibri" w:cstheme="majorAscii"/>
          <w:lang w:val="en-US"/>
        </w:rPr>
        <w:t xml:space="preserve"> timescales</w:t>
      </w:r>
      <w:r w:rsidRPr="7579EDE6" w:rsidR="6D312FC2">
        <w:rPr>
          <w:rFonts w:cs="Calibri" w:cstheme="majorAscii"/>
          <w:lang w:val="en-US"/>
        </w:rPr>
        <w:t>.</w:t>
      </w:r>
      <w:r w:rsidRPr="7579EDE6" w:rsidR="41221022">
        <w:rPr>
          <w:rFonts w:cs="Calibri" w:cstheme="majorAscii"/>
          <w:lang w:val="en-US"/>
        </w:rPr>
        <w:t xml:space="preserve">  </w:t>
      </w:r>
    </w:p>
    <w:p w:rsidRPr="00BA1C6B" w:rsidR="00842B4D" w:rsidP="7579EDE6" w:rsidRDefault="00BA1C6B" w14:paraId="6F7CE504" w14:textId="1BED062F">
      <w:pPr>
        <w:pStyle w:val="Normal"/>
        <w:suppressLineNumbers w:val="0"/>
        <w:bidi w:val="0"/>
        <w:spacing w:before="0" w:beforeAutospacing="off" w:after="200" w:afterAutospacing="off" w:line="276" w:lineRule="auto"/>
        <w:ind w:left="0" w:right="0"/>
        <w:jc w:val="left"/>
        <w:rPr>
          <w:rFonts w:cs="Calibri" w:cstheme="majorAscii"/>
          <w:lang w:val="en-GB"/>
        </w:rPr>
      </w:pPr>
      <w:r w:rsidRPr="7579EDE6" w:rsidR="41221022">
        <w:rPr>
          <w:rFonts w:cs="Calibri" w:cstheme="majorAscii"/>
          <w:lang w:val="en-GB"/>
        </w:rPr>
        <w:t xml:space="preserve">Along with the costs of resubmitting the </w:t>
      </w:r>
      <w:r w:rsidRPr="7579EDE6" w:rsidR="41221022">
        <w:rPr>
          <w:rFonts w:cs="Calibri" w:cstheme="majorAscii"/>
          <w:lang w:val="en-GB"/>
        </w:rPr>
        <w:t>planning application</w:t>
      </w:r>
      <w:r w:rsidRPr="7579EDE6" w:rsidR="41221022">
        <w:rPr>
          <w:rFonts w:cs="Calibri" w:cstheme="majorAscii"/>
          <w:lang w:val="en-GB"/>
        </w:rPr>
        <w:t xml:space="preserve">, the </w:t>
      </w:r>
      <w:r w:rsidRPr="7579EDE6" w:rsidR="419DAEDC">
        <w:rPr>
          <w:rFonts w:cs="Calibri" w:cstheme="majorAscii"/>
          <w:lang w:val="en-GB"/>
        </w:rPr>
        <w:t xml:space="preserve">associated </w:t>
      </w:r>
      <w:r w:rsidRPr="7579EDE6" w:rsidR="41221022">
        <w:rPr>
          <w:rFonts w:cs="Calibri" w:cstheme="majorAscii"/>
          <w:lang w:val="en-GB"/>
        </w:rPr>
        <w:t xml:space="preserve">delay </w:t>
      </w:r>
      <w:r w:rsidRPr="7579EDE6" w:rsidR="1449622B">
        <w:rPr>
          <w:rFonts w:cs="Calibri" w:cstheme="majorAscii"/>
          <w:lang w:val="en-GB"/>
        </w:rPr>
        <w:t>may</w:t>
      </w:r>
      <w:r w:rsidRPr="7579EDE6" w:rsidR="41221022">
        <w:rPr>
          <w:rFonts w:cs="Calibri" w:cstheme="majorAscii"/>
          <w:lang w:val="en-GB"/>
        </w:rPr>
        <w:t xml:space="preserve"> mean </w:t>
      </w:r>
      <w:r w:rsidRPr="7579EDE6" w:rsidR="41221022">
        <w:rPr>
          <w:rFonts w:cs="Calibri" w:cstheme="majorAscii"/>
          <w:lang w:val="en-GB"/>
        </w:rPr>
        <w:t xml:space="preserve">the Baker Lane scheme </w:t>
      </w:r>
      <w:r w:rsidRPr="7579EDE6" w:rsidR="4744C6A6">
        <w:rPr>
          <w:rFonts w:cs="Calibri" w:cstheme="majorAscii"/>
          <w:lang w:val="en-GB"/>
        </w:rPr>
        <w:t>c</w:t>
      </w:r>
      <w:r w:rsidRPr="7579EDE6" w:rsidR="41221022">
        <w:rPr>
          <w:rFonts w:cs="Calibri" w:cstheme="majorAscii"/>
          <w:lang w:val="en-GB"/>
        </w:rPr>
        <w:t>ould no</w:t>
      </w:r>
      <w:r w:rsidRPr="7579EDE6" w:rsidR="41221022">
        <w:rPr>
          <w:rFonts w:cs="Calibri" w:cstheme="majorAscii"/>
          <w:lang w:val="en-GB"/>
        </w:rPr>
        <w:t xml:space="preserve">t </w:t>
      </w:r>
      <w:r w:rsidRPr="7579EDE6" w:rsidR="41221022">
        <w:rPr>
          <w:rFonts w:cs="Calibri" w:cstheme="majorAscii"/>
          <w:lang w:val="en-GB"/>
        </w:rPr>
        <w:t xml:space="preserve">be delivered in parallel with the </w:t>
      </w:r>
      <w:r w:rsidRPr="7579EDE6" w:rsidR="41221022">
        <w:rPr>
          <w:rFonts w:cs="Calibri" w:cstheme="majorAscii"/>
          <w:lang w:val="en-GB"/>
        </w:rPr>
        <w:t>Enterprise Park</w:t>
      </w:r>
      <w:r w:rsidRPr="7579EDE6" w:rsidR="41221022">
        <w:rPr>
          <w:rFonts w:cs="Calibri" w:cstheme="majorAscii"/>
          <w:lang w:val="en-GB"/>
        </w:rPr>
        <w:t xml:space="preserve"> Travel Hub, reducing opportunities for shared mobilisation, site setup, and contractor efficiencies </w:t>
      </w:r>
      <w:r w:rsidRPr="7579EDE6" w:rsidR="41221022">
        <w:rPr>
          <w:rFonts w:cs="Calibri" w:cstheme="majorAscii"/>
          <w:lang w:val="en-GB"/>
        </w:rPr>
        <w:t>potentially leading to</w:t>
      </w:r>
      <w:r w:rsidRPr="7579EDE6" w:rsidR="41221022">
        <w:rPr>
          <w:rFonts w:cs="Calibri" w:cstheme="majorAscii"/>
          <w:lang w:val="en-GB"/>
        </w:rPr>
        <w:t xml:space="preserve"> higher </w:t>
      </w:r>
      <w:r w:rsidRPr="7579EDE6" w:rsidR="41221022">
        <w:rPr>
          <w:rFonts w:cs="Calibri" w:cstheme="majorAscii"/>
          <w:lang w:val="en-GB"/>
        </w:rPr>
        <w:t>costs</w:t>
      </w:r>
      <w:r w:rsidRPr="7579EDE6" w:rsidR="41221022">
        <w:rPr>
          <w:rFonts w:cs="Calibri" w:cstheme="majorAscii"/>
          <w:lang w:val="en-GB"/>
        </w:rPr>
        <w:t>.</w:t>
      </w:r>
    </w:p>
    <w:p w:rsidRPr="005C1B73" w:rsidR="00906BDC" w:rsidP="005C1B73" w:rsidRDefault="00FE12DA" w14:paraId="3BE94485" w14:textId="36D0D54E">
      <w:pPr>
        <w:pStyle w:val="Heading3"/>
        <w:numPr>
          <w:ilvl w:val="0"/>
          <w:numId w:val="0"/>
        </w:numPr>
        <w:spacing w:after="120"/>
        <w:rPr>
          <w:color w:val="auto"/>
          <w:sz w:val="24"/>
          <w:szCs w:val="24"/>
        </w:rPr>
      </w:pPr>
      <w:r>
        <w:rPr>
          <w:color w:val="auto"/>
          <w:sz w:val="24"/>
          <w:szCs w:val="24"/>
        </w:rPr>
        <w:t xml:space="preserve">Option 2: </w:t>
      </w:r>
      <w:r w:rsidRPr="005C1B73">
        <w:rPr>
          <w:color w:val="auto"/>
          <w:sz w:val="24"/>
          <w:szCs w:val="24"/>
        </w:rPr>
        <w:t>Permitted Development Rights (PDR)</w:t>
      </w:r>
    </w:p>
    <w:p w:rsidRPr="00E36337" w:rsidR="00E36337" w:rsidP="00E36337" w:rsidRDefault="00E36337" w14:paraId="697EA151" w14:textId="2BE454FE">
      <w:pPr>
        <w:rPr>
          <w:rFonts w:cstheme="majorHAnsi"/>
          <w:lang w:val="en-GB"/>
        </w:rPr>
      </w:pPr>
      <w:r w:rsidRPr="00E36337">
        <w:rPr>
          <w:rFonts w:cstheme="majorHAnsi"/>
          <w:lang w:val="en-GB"/>
        </w:rPr>
        <w:t xml:space="preserve">A potential alternative to resubmitting a revised planning application </w:t>
      </w:r>
      <w:r w:rsidR="005C1B73">
        <w:rPr>
          <w:rFonts w:cstheme="majorHAnsi"/>
          <w:lang w:val="en-GB"/>
        </w:rPr>
        <w:t xml:space="preserve">would be </w:t>
      </w:r>
      <w:r w:rsidRPr="00E36337">
        <w:rPr>
          <w:rFonts w:cstheme="majorHAnsi"/>
          <w:lang w:val="en-GB"/>
        </w:rPr>
        <w:t xml:space="preserve">to explore </w:t>
      </w:r>
      <w:r w:rsidR="005C1B73">
        <w:rPr>
          <w:rFonts w:cstheme="majorHAnsi"/>
          <w:lang w:val="en-GB"/>
        </w:rPr>
        <w:t xml:space="preserve">what </w:t>
      </w:r>
      <w:r w:rsidRPr="00E36337">
        <w:rPr>
          <w:rFonts w:cstheme="majorHAnsi"/>
          <w:lang w:val="en-GB"/>
        </w:rPr>
        <w:t xml:space="preserve">elements of the Baker Lane Travel Hub </w:t>
      </w:r>
      <w:r w:rsidR="005C1B73">
        <w:rPr>
          <w:rFonts w:cstheme="majorHAnsi"/>
          <w:lang w:val="en-GB"/>
        </w:rPr>
        <w:t xml:space="preserve">could be delivered </w:t>
      </w:r>
      <w:r w:rsidRPr="00E36337">
        <w:rPr>
          <w:rFonts w:cstheme="majorHAnsi"/>
          <w:lang w:val="en-GB"/>
        </w:rPr>
        <w:t>using permitted development rights</w:t>
      </w:r>
      <w:r w:rsidR="005C1B73">
        <w:rPr>
          <w:rFonts w:cstheme="majorHAnsi"/>
          <w:lang w:val="en-GB"/>
        </w:rPr>
        <w:t xml:space="preserve">.  Initial reviews have shown that </w:t>
      </w:r>
      <w:r w:rsidRPr="005C1B73" w:rsidR="005C1B73">
        <w:rPr>
          <w:rFonts w:cstheme="majorHAnsi"/>
          <w:lang w:val="en-GB"/>
        </w:rPr>
        <w:t xml:space="preserve">permitted development rights </w:t>
      </w:r>
      <w:r w:rsidRPr="00E36337">
        <w:rPr>
          <w:rFonts w:cstheme="majorHAnsi"/>
          <w:lang w:val="en-GB"/>
        </w:rPr>
        <w:t xml:space="preserve">under the Town and Country </w:t>
      </w:r>
      <w:r w:rsidRPr="00E36337">
        <w:rPr>
          <w:rFonts w:cstheme="majorHAnsi"/>
          <w:lang w:val="en-GB"/>
        </w:rPr>
        <w:t>Planning (General Permitted Development) (England) Order 2015</w:t>
      </w:r>
      <w:r w:rsidR="005C1B73">
        <w:rPr>
          <w:rFonts w:cstheme="majorHAnsi"/>
          <w:lang w:val="en-GB"/>
        </w:rPr>
        <w:t>, and i</w:t>
      </w:r>
      <w:r w:rsidRPr="00E36337">
        <w:rPr>
          <w:rFonts w:cstheme="majorHAnsi"/>
          <w:lang w:val="en-GB"/>
        </w:rPr>
        <w:t>n particular, Part 12 (Local Authority Development) may apply</w:t>
      </w:r>
      <w:r w:rsidR="005C1B73">
        <w:rPr>
          <w:rFonts w:cstheme="majorHAnsi"/>
          <w:lang w:val="en-GB"/>
        </w:rPr>
        <w:t xml:space="preserve">.  This </w:t>
      </w:r>
      <w:r w:rsidRPr="00E36337">
        <w:rPr>
          <w:rFonts w:cstheme="majorHAnsi"/>
          <w:lang w:val="en-GB"/>
        </w:rPr>
        <w:t>allows local authorities to undertake certain forms of development on land owned or maintained by them in connection with their statutory functions.</w:t>
      </w:r>
    </w:p>
    <w:p w:rsidRPr="00E36337" w:rsidR="00E36337" w:rsidP="00E36337" w:rsidRDefault="00E36337" w14:paraId="39FF934B" w14:textId="77777777">
      <w:pPr>
        <w:rPr>
          <w:rFonts w:cstheme="majorHAnsi"/>
          <w:lang w:val="en-GB"/>
        </w:rPr>
      </w:pPr>
      <w:r w:rsidRPr="00E36337">
        <w:rPr>
          <w:rFonts w:cstheme="majorHAnsi"/>
          <w:lang w:val="en-GB"/>
        </w:rPr>
        <w:t>Under Part 12, Class A, permitted development rights can apply to small ancillary buildings, works, or equipment required for the exercise of the authority’s functions on that land, as well as to certain structures associated with public services, including shelters and similar infrastructure. This provides potential scope for cycle parking provision, particularly where this is delivered in a limited and straightforward form.</w:t>
      </w:r>
    </w:p>
    <w:p w:rsidRPr="00E36337" w:rsidR="00E36337" w:rsidP="00E36337" w:rsidRDefault="00E36337" w14:paraId="1CC2692F" w14:textId="4D18C308">
      <w:pPr>
        <w:rPr>
          <w:rFonts w:cstheme="majorHAnsi"/>
          <w:lang w:val="en-GB"/>
        </w:rPr>
      </w:pPr>
      <w:r w:rsidRPr="00E36337">
        <w:rPr>
          <w:rFonts w:cstheme="majorHAnsi"/>
          <w:lang w:val="en-GB"/>
        </w:rPr>
        <w:t xml:space="preserve">However, Part 12 permitted development rights are subject to strict size limitations, with ancillary buildings restricted to a maximum of 4 metres in height and 200 cubic metres in volume. </w:t>
      </w:r>
      <w:r w:rsidR="005C1B73">
        <w:rPr>
          <w:rFonts w:cstheme="majorHAnsi"/>
          <w:lang w:val="en-GB"/>
        </w:rPr>
        <w:t>T</w:t>
      </w:r>
      <w:r w:rsidRPr="00E36337">
        <w:rPr>
          <w:rFonts w:cstheme="majorHAnsi"/>
          <w:lang w:val="en-GB"/>
        </w:rPr>
        <w:t>he current Travel Hub building proposal would exceed these thresholds</w:t>
      </w:r>
      <w:r w:rsidR="005C1B73">
        <w:rPr>
          <w:rFonts w:cstheme="majorHAnsi"/>
          <w:lang w:val="en-GB"/>
        </w:rPr>
        <w:t xml:space="preserve"> and therefore if a Permitted Development r</w:t>
      </w:r>
      <w:r w:rsidRPr="00E36337">
        <w:rPr>
          <w:rFonts w:cstheme="majorHAnsi"/>
          <w:lang w:val="en-GB"/>
        </w:rPr>
        <w:t xml:space="preserve">oute </w:t>
      </w:r>
      <w:r w:rsidR="005C1B73">
        <w:rPr>
          <w:rFonts w:cstheme="majorHAnsi"/>
          <w:lang w:val="en-GB"/>
        </w:rPr>
        <w:t xml:space="preserve">was to be followed it </w:t>
      </w:r>
      <w:r w:rsidRPr="00E36337">
        <w:rPr>
          <w:rFonts w:cstheme="majorHAnsi"/>
          <w:lang w:val="en-GB"/>
        </w:rPr>
        <w:t>would necessitate a significantly simplified and reduced</w:t>
      </w:r>
      <w:r w:rsidRPr="00E36337">
        <w:rPr>
          <w:rFonts w:cstheme="majorHAnsi"/>
          <w:lang w:val="en-GB"/>
        </w:rPr>
        <w:noBreakHyphen/>
      </w:r>
      <w:r w:rsidRPr="00E36337">
        <w:rPr>
          <w:rFonts w:cstheme="majorHAnsi"/>
          <w:lang w:val="en-GB"/>
        </w:rPr>
        <w:t>scale solution, likely involving a standalone, off</w:t>
      </w:r>
      <w:r w:rsidRPr="00E36337">
        <w:rPr>
          <w:rFonts w:cstheme="majorHAnsi"/>
          <w:lang w:val="en-GB"/>
        </w:rPr>
        <w:noBreakHyphen/>
      </w:r>
      <w:r w:rsidRPr="00E36337">
        <w:rPr>
          <w:rFonts w:cstheme="majorHAnsi"/>
          <w:lang w:val="en-GB"/>
        </w:rPr>
        <w:t>the</w:t>
      </w:r>
      <w:r w:rsidRPr="00E36337">
        <w:rPr>
          <w:rFonts w:cstheme="majorHAnsi"/>
          <w:lang w:val="en-GB"/>
        </w:rPr>
        <w:noBreakHyphen/>
      </w:r>
      <w:r w:rsidRPr="00E36337">
        <w:rPr>
          <w:rFonts w:cstheme="majorHAnsi"/>
          <w:lang w:val="en-GB"/>
        </w:rPr>
        <w:t xml:space="preserve">shelf cycle shelter or standardised bike parking structure, rather than a bespoke Travel Hub building. </w:t>
      </w:r>
      <w:r w:rsidR="005C1B73">
        <w:rPr>
          <w:rFonts w:cstheme="majorHAnsi"/>
          <w:lang w:val="en-GB"/>
        </w:rPr>
        <w:t xml:space="preserve"> Provision such as these are considered well suited to providing secure, safe parking provision for short-term users, however, if this option was to be progressed, it could </w:t>
      </w:r>
      <w:r w:rsidRPr="00E36337">
        <w:rPr>
          <w:rFonts w:cstheme="majorHAnsi"/>
          <w:lang w:val="en-GB"/>
        </w:rPr>
        <w:t xml:space="preserve">be combined with the currently proposed alterations to the existing toilet building </w:t>
      </w:r>
      <w:r w:rsidR="005C1B73">
        <w:rPr>
          <w:rFonts w:cstheme="majorHAnsi"/>
          <w:lang w:val="en-GB"/>
        </w:rPr>
        <w:t xml:space="preserve">so that the </w:t>
      </w:r>
      <w:r w:rsidRPr="00E36337">
        <w:rPr>
          <w:rFonts w:cstheme="majorHAnsi"/>
          <w:lang w:val="en-GB"/>
        </w:rPr>
        <w:t>shower and changing facilities</w:t>
      </w:r>
      <w:r w:rsidR="005C1B73">
        <w:rPr>
          <w:rFonts w:cstheme="majorHAnsi"/>
          <w:lang w:val="en-GB"/>
        </w:rPr>
        <w:t xml:space="preserve"> could also be supplied.</w:t>
      </w:r>
    </w:p>
    <w:p w:rsidRPr="00E36337" w:rsidR="00E36337" w:rsidP="00E36337" w:rsidRDefault="00E36337" w14:paraId="6949E7BE" w14:textId="7E854D82">
      <w:pPr>
        <w:rPr>
          <w:rFonts w:cstheme="majorHAnsi"/>
          <w:lang w:val="en-GB"/>
        </w:rPr>
      </w:pPr>
      <w:r w:rsidRPr="00E36337">
        <w:rPr>
          <w:rFonts w:cstheme="majorHAnsi"/>
          <w:lang w:val="en-GB"/>
        </w:rPr>
        <w:t xml:space="preserve">If this option is pursued, a Lawful Development Certificate (LDC) </w:t>
      </w:r>
      <w:r w:rsidR="005C1B73">
        <w:rPr>
          <w:rFonts w:cstheme="majorHAnsi"/>
          <w:lang w:val="en-GB"/>
        </w:rPr>
        <w:t xml:space="preserve">would need to be </w:t>
      </w:r>
      <w:r w:rsidRPr="00E36337">
        <w:rPr>
          <w:rFonts w:cstheme="majorHAnsi"/>
          <w:lang w:val="en-GB"/>
        </w:rPr>
        <w:t xml:space="preserve">sought to provide certainty that the proposed works would be considered permitted development by the Local Planning Authority. </w:t>
      </w:r>
      <w:r w:rsidR="005C1B73">
        <w:rPr>
          <w:rFonts w:cstheme="majorHAnsi"/>
          <w:lang w:val="en-GB"/>
        </w:rPr>
        <w:t xml:space="preserve"> This would involve e</w:t>
      </w:r>
      <w:r w:rsidRPr="00E36337">
        <w:rPr>
          <w:rFonts w:cstheme="majorHAnsi"/>
          <w:lang w:val="en-GB"/>
        </w:rPr>
        <w:t xml:space="preserve">arly engagement with planning officers to confirm </w:t>
      </w:r>
      <w:r w:rsidR="005C1B73">
        <w:rPr>
          <w:rFonts w:cstheme="majorHAnsi"/>
          <w:lang w:val="en-GB"/>
        </w:rPr>
        <w:t>that the</w:t>
      </w:r>
      <w:r w:rsidRPr="00E36337">
        <w:rPr>
          <w:rFonts w:cstheme="majorHAnsi"/>
          <w:lang w:val="en-GB"/>
        </w:rPr>
        <w:t xml:space="preserve"> cycle parking would be accepted as a function exercised by the Council under Part 12 and that the proposed form of development would fall within the permitted development thresholds. </w:t>
      </w:r>
      <w:r w:rsidR="005C1B73">
        <w:rPr>
          <w:rFonts w:cstheme="majorHAnsi"/>
          <w:lang w:val="en-GB"/>
        </w:rPr>
        <w:t xml:space="preserve"> </w:t>
      </w:r>
      <w:r w:rsidRPr="00E36337">
        <w:rPr>
          <w:rFonts w:cstheme="majorHAnsi"/>
          <w:lang w:val="en-GB"/>
        </w:rPr>
        <w:t>Should an LDC not be granted, full planning permission would be required.</w:t>
      </w:r>
    </w:p>
    <w:p w:rsidRPr="0087412F" w:rsidR="00906BDC" w:rsidP="7579EDE6" w:rsidRDefault="00E36337" w14:paraId="64B68482" w14:noSpellErr="1" w14:textId="0B45A6DC">
      <w:pPr>
        <w:rPr>
          <w:rFonts w:cs="Calibri" w:cstheme="majorAscii"/>
          <w:lang w:val="en-GB"/>
        </w:rPr>
      </w:pPr>
      <w:r w:rsidRPr="794A2396" w:rsidR="734B040A">
        <w:rPr>
          <w:rFonts w:cs="Calibri" w:cstheme="majorAscii"/>
          <w:lang w:val="en-GB"/>
        </w:rPr>
        <w:t xml:space="preserve">In comparison with resubmitting a revised planning application, this option </w:t>
      </w:r>
      <w:r w:rsidRPr="794A2396" w:rsidR="39DECCD0">
        <w:rPr>
          <w:rFonts w:cs="Calibri" w:cstheme="majorAscii"/>
          <w:lang w:val="en-GB"/>
        </w:rPr>
        <w:t>c</w:t>
      </w:r>
      <w:r w:rsidRPr="794A2396" w:rsidR="734B040A">
        <w:rPr>
          <w:rFonts w:cs="Calibri" w:cstheme="majorAscii"/>
          <w:lang w:val="en-GB"/>
        </w:rPr>
        <w:t>ould offer a lower</w:t>
      </w:r>
      <w:r>
        <w:noBreakHyphen/>
      </w:r>
      <w:r w:rsidRPr="794A2396" w:rsidR="734B040A">
        <w:rPr>
          <w:rFonts w:cs="Calibri" w:cstheme="majorAscii"/>
          <w:lang w:val="en-GB"/>
        </w:rPr>
        <w:t xml:space="preserve">risk and potentially quicker route to delivery, with </w:t>
      </w:r>
      <w:r w:rsidRPr="794A2396" w:rsidR="419DAEDC">
        <w:rPr>
          <w:rFonts w:cs="Calibri" w:cstheme="majorAscii"/>
          <w:lang w:val="en-GB"/>
        </w:rPr>
        <w:t xml:space="preserve">both </w:t>
      </w:r>
      <w:r w:rsidRPr="794A2396" w:rsidR="734B040A">
        <w:rPr>
          <w:rFonts w:cs="Calibri" w:cstheme="majorAscii"/>
          <w:lang w:val="en-GB"/>
        </w:rPr>
        <w:t xml:space="preserve">reduced design and </w:t>
      </w:r>
      <w:r w:rsidRPr="794A2396" w:rsidR="419DAEDC">
        <w:rPr>
          <w:rFonts w:cs="Calibri" w:cstheme="majorAscii"/>
          <w:lang w:val="en-GB"/>
        </w:rPr>
        <w:t xml:space="preserve">delivery </w:t>
      </w:r>
      <w:r w:rsidRPr="794A2396" w:rsidR="734B040A">
        <w:rPr>
          <w:rFonts w:cs="Calibri" w:cstheme="majorAscii"/>
          <w:lang w:val="en-GB"/>
        </w:rPr>
        <w:t>costs</w:t>
      </w:r>
      <w:r w:rsidRPr="794A2396" w:rsidR="419DAEDC">
        <w:rPr>
          <w:rFonts w:cs="Calibri" w:cstheme="majorAscii"/>
          <w:lang w:val="en-GB"/>
        </w:rPr>
        <w:t xml:space="preserve">.  </w:t>
      </w:r>
      <w:r w:rsidRPr="794A2396" w:rsidR="419DAEDC">
        <w:rPr>
          <w:rFonts w:cs="Calibri" w:cstheme="majorAscii"/>
          <w:lang w:val="en-GB"/>
        </w:rPr>
        <w:t xml:space="preserve">However, this </w:t>
      </w:r>
      <w:r w:rsidRPr="794A2396" w:rsidR="419DAEDC">
        <w:rPr>
          <w:rFonts w:cs="Calibri" w:cstheme="majorAscii"/>
          <w:lang w:val="en-GB"/>
        </w:rPr>
        <w:t>option</w:t>
      </w:r>
      <w:r w:rsidRPr="794A2396" w:rsidR="419DAEDC">
        <w:rPr>
          <w:rFonts w:cs="Calibri" w:cstheme="majorAscii"/>
          <w:lang w:val="en-GB"/>
        </w:rPr>
        <w:t xml:space="preserve"> </w:t>
      </w:r>
      <w:r w:rsidRPr="794A2396" w:rsidR="734B040A">
        <w:rPr>
          <w:rFonts w:cs="Calibri" w:cstheme="majorAscii"/>
          <w:lang w:val="en-GB"/>
        </w:rPr>
        <w:t xml:space="preserve">would result in a </w:t>
      </w:r>
      <w:r w:rsidRPr="794A2396" w:rsidR="7DED4EAA">
        <w:rPr>
          <w:rFonts w:cs="Calibri" w:cstheme="majorAscii"/>
          <w:lang w:val="en-GB"/>
        </w:rPr>
        <w:t>compromised</w:t>
      </w:r>
      <w:r w:rsidRPr="794A2396" w:rsidR="734B040A">
        <w:rPr>
          <w:rFonts w:cs="Calibri" w:cstheme="majorAscii"/>
          <w:lang w:val="en-GB"/>
        </w:rPr>
        <w:t xml:space="preserve"> Travel Hub, with reduced capacity and functionality when set against the original scheme </w:t>
      </w:r>
      <w:r w:rsidRPr="794A2396" w:rsidR="734B040A">
        <w:rPr>
          <w:rFonts w:cs="Calibri" w:cstheme="majorAscii"/>
          <w:lang w:val="en-GB"/>
        </w:rPr>
        <w:t>objectives</w:t>
      </w:r>
      <w:r w:rsidRPr="794A2396" w:rsidR="734B040A">
        <w:rPr>
          <w:rFonts w:cs="Calibri" w:cstheme="majorAscii"/>
          <w:lang w:val="en-GB"/>
        </w:rPr>
        <w:t>.</w:t>
      </w:r>
    </w:p>
    <w:p w:rsidRPr="00FE12DA" w:rsidR="005C1B73" w:rsidP="005C1B73" w:rsidRDefault="00FE12DA" w14:paraId="76F23DD8" w14:textId="2C92806F">
      <w:pPr>
        <w:rPr>
          <w:rFonts w:cstheme="majorHAnsi"/>
          <w:b/>
          <w:bCs/>
          <w:sz w:val="24"/>
          <w:szCs w:val="24"/>
        </w:rPr>
      </w:pPr>
      <w:r w:rsidRPr="00FE12DA">
        <w:rPr>
          <w:rFonts w:cstheme="majorHAnsi"/>
          <w:b/>
          <w:bCs/>
          <w:sz w:val="24"/>
          <w:szCs w:val="24"/>
        </w:rPr>
        <w:t>Option 3:</w:t>
      </w:r>
      <w:r>
        <w:rPr>
          <w:rFonts w:cstheme="majorHAnsi"/>
          <w:b/>
          <w:bCs/>
          <w:sz w:val="24"/>
          <w:szCs w:val="24"/>
        </w:rPr>
        <w:t xml:space="preserve"> Do Nothing -</w:t>
      </w:r>
      <w:r w:rsidRPr="00FE12DA">
        <w:rPr>
          <w:rFonts w:cstheme="majorHAnsi"/>
          <w:b/>
          <w:bCs/>
          <w:sz w:val="24"/>
          <w:szCs w:val="24"/>
        </w:rPr>
        <w:t xml:space="preserve"> </w:t>
      </w:r>
      <w:r w:rsidRPr="00FE12DA" w:rsidR="0087412F">
        <w:rPr>
          <w:rFonts w:cstheme="majorHAnsi"/>
          <w:b/>
          <w:bCs/>
          <w:sz w:val="24"/>
          <w:szCs w:val="24"/>
        </w:rPr>
        <w:t>Retain existing provision</w:t>
      </w:r>
    </w:p>
    <w:p w:rsidRPr="005C1B73" w:rsidR="0087412F" w:rsidP="005C1B73" w:rsidRDefault="0087412F" w14:paraId="26044BAC" w14:textId="0E3734D3">
      <w:pPr>
        <w:rPr>
          <w:rFonts w:cstheme="majorHAnsi"/>
          <w:b/>
          <w:bCs/>
        </w:rPr>
      </w:pPr>
      <w:r w:rsidRPr="0087412F">
        <w:rPr>
          <w:rFonts w:cstheme="majorHAnsi"/>
          <w:lang w:val="en-GB"/>
        </w:rPr>
        <w:t>Th</w:t>
      </w:r>
      <w:r>
        <w:rPr>
          <w:rFonts w:cstheme="majorHAnsi"/>
          <w:lang w:val="en-GB"/>
        </w:rPr>
        <w:t xml:space="preserve">is </w:t>
      </w:r>
      <w:r w:rsidRPr="0087412F">
        <w:rPr>
          <w:rFonts w:cstheme="majorHAnsi"/>
          <w:lang w:val="en-GB"/>
        </w:rPr>
        <w:t>option would involve retaining the existing cycle parking and associated facilities on the site, with no further changes or investment at this stage. This approach would avoid the need for additional design work, planning activity, or approvals, and would have no immediate implications for programme or budget, as no further capital expenditure would be required.</w:t>
      </w:r>
    </w:p>
    <w:p w:rsidRPr="0087412F" w:rsidR="0087412F" w:rsidP="005C1B73" w:rsidRDefault="0087412F" w14:paraId="0DD7BECF" w14:textId="36D94B7B">
      <w:pPr>
        <w:rPr>
          <w:b/>
          <w:bCs/>
          <w:lang w:val="en-GB"/>
        </w:rPr>
      </w:pPr>
      <w:r>
        <w:rPr>
          <w:lang w:val="en-GB"/>
        </w:rPr>
        <w:t>The proposed changes to</w:t>
      </w:r>
      <w:r w:rsidRPr="00842B4D">
        <w:rPr>
          <w:lang w:val="en-GB"/>
        </w:rPr>
        <w:t xml:space="preserve"> Purfleet Street and allow cyclists to travel up to Granary Court</w:t>
      </w:r>
      <w:r w:rsidRPr="0087412F">
        <w:rPr>
          <w:lang w:val="en-GB"/>
        </w:rPr>
        <w:t xml:space="preserve"> and </w:t>
      </w:r>
      <w:r w:rsidRPr="00842B4D">
        <w:rPr>
          <w:lang w:val="en-GB"/>
        </w:rPr>
        <w:t xml:space="preserve">the car park and </w:t>
      </w:r>
      <w:r>
        <w:rPr>
          <w:lang w:val="en-GB"/>
        </w:rPr>
        <w:t xml:space="preserve">existing cycle parking could still be delivered improving the cycling access to the </w:t>
      </w:r>
      <w:r>
        <w:rPr>
          <w:lang w:val="en-GB"/>
        </w:rPr>
        <w:t>site, h</w:t>
      </w:r>
      <w:r w:rsidRPr="0087412F">
        <w:rPr>
          <w:lang w:val="en-GB"/>
        </w:rPr>
        <w:t xml:space="preserve">owever, this option would mean </w:t>
      </w:r>
      <w:r>
        <w:rPr>
          <w:lang w:val="en-GB"/>
        </w:rPr>
        <w:t xml:space="preserve">a </w:t>
      </w:r>
      <w:r w:rsidRPr="0087412F">
        <w:rPr>
          <w:lang w:val="en-GB"/>
        </w:rPr>
        <w:t>high</w:t>
      </w:r>
      <w:r w:rsidRPr="0087412F">
        <w:rPr>
          <w:lang w:val="en-GB"/>
        </w:rPr>
        <w:noBreakHyphen/>
      </w:r>
      <w:r w:rsidRPr="0087412F">
        <w:rPr>
          <w:lang w:val="en-GB"/>
        </w:rPr>
        <w:t xml:space="preserve">quality Travel Hub </w:t>
      </w:r>
      <w:r>
        <w:rPr>
          <w:lang w:val="en-GB"/>
        </w:rPr>
        <w:t xml:space="preserve">would not be delivered </w:t>
      </w:r>
      <w:r w:rsidRPr="0087412F">
        <w:rPr>
          <w:lang w:val="en-GB"/>
        </w:rPr>
        <w:t xml:space="preserve">within the town centre. </w:t>
      </w:r>
      <w:r>
        <w:rPr>
          <w:lang w:val="en-GB"/>
        </w:rPr>
        <w:t xml:space="preserve"> </w:t>
      </w:r>
    </w:p>
    <w:p w:rsidR="003C352A" w:rsidP="005C1B73" w:rsidRDefault="0087412F" w14:paraId="0C6E042D" w14:textId="7575D48E">
      <w:pPr>
        <w:rPr>
          <w:b/>
          <w:bCs/>
          <w:lang w:val="en-GB"/>
        </w:rPr>
      </w:pPr>
      <w:r w:rsidRPr="0087412F">
        <w:rPr>
          <w:lang w:val="en-GB"/>
        </w:rPr>
        <w:t>In comparison to the other options, this represents the lowest</w:t>
      </w:r>
      <w:r w:rsidRPr="0087412F">
        <w:rPr>
          <w:lang w:val="en-GB"/>
        </w:rPr>
        <w:noBreakHyphen/>
      </w:r>
      <w:r w:rsidRPr="0087412F">
        <w:rPr>
          <w:lang w:val="en-GB"/>
        </w:rPr>
        <w:t>cost and lowest</w:t>
      </w:r>
      <w:r w:rsidRPr="0087412F">
        <w:rPr>
          <w:lang w:val="en-GB"/>
        </w:rPr>
        <w:noBreakHyphen/>
      </w:r>
      <w:r w:rsidRPr="0087412F">
        <w:rPr>
          <w:lang w:val="en-GB"/>
        </w:rPr>
        <w:t xml:space="preserve">risk approach in the short </w:t>
      </w:r>
      <w:r w:rsidRPr="0087412F" w:rsidR="00885F82">
        <w:rPr>
          <w:lang w:val="en-GB"/>
        </w:rPr>
        <w:t>term but</w:t>
      </w:r>
      <w:r w:rsidRPr="0087412F">
        <w:rPr>
          <w:lang w:val="en-GB"/>
        </w:rPr>
        <w:t xml:space="preserve"> also delivers the least benefit and does not support the enhanced outcomes sought through the project. Any improvement to provision would therefore need to be reconsidered as part of a future programme or funding opportunity.</w:t>
      </w:r>
    </w:p>
    <w:p w:rsidRPr="003C352A" w:rsidR="003C352A" w:rsidP="005C1B73" w:rsidRDefault="003C352A" w14:paraId="0A21C0E4" w14:textId="5A5D0A8A">
      <w:pPr>
        <w:pStyle w:val="Heading1"/>
        <w:rPr>
          <w:rFonts w:eastAsiaTheme="minorEastAsia" w:cstheme="majorHAnsi"/>
          <w:lang w:val="en-GB"/>
        </w:rPr>
      </w:pPr>
      <w:r w:rsidRPr="003C352A">
        <w:t>Re</w:t>
      </w:r>
      <w:r>
        <w:t xml:space="preserve">commendation </w:t>
      </w:r>
    </w:p>
    <w:p w:rsidRPr="00FE12DA" w:rsidR="003C352A" w:rsidP="003C352A" w:rsidRDefault="00FE12DA" w14:paraId="6B9EFDDA" w14:textId="0ACD1128">
      <w:pPr>
        <w:spacing w:before="240"/>
        <w:rPr>
          <w:rFonts w:cstheme="majorHAnsi"/>
          <w:b/>
          <w:bCs/>
          <w:lang w:val="en-GB"/>
        </w:rPr>
      </w:pPr>
      <w:r w:rsidRPr="00FE12DA">
        <w:rPr>
          <w:rFonts w:cstheme="majorHAnsi"/>
          <w:b/>
          <w:bCs/>
          <w:lang w:val="en-GB"/>
        </w:rPr>
        <w:t>R</w:t>
      </w:r>
      <w:r w:rsidRPr="00FE12DA" w:rsidR="003C352A">
        <w:rPr>
          <w:rFonts w:cstheme="majorHAnsi"/>
          <w:b/>
          <w:bCs/>
          <w:lang w:val="en-GB"/>
        </w:rPr>
        <w:t xml:space="preserve">ecommended </w:t>
      </w:r>
      <w:r w:rsidRPr="00FE12DA">
        <w:rPr>
          <w:rFonts w:cstheme="majorHAnsi"/>
          <w:b/>
          <w:bCs/>
          <w:lang w:val="en-GB"/>
        </w:rPr>
        <w:t xml:space="preserve">option is option 1: </w:t>
      </w:r>
      <w:r w:rsidRPr="00FE12DA" w:rsidR="003C352A">
        <w:rPr>
          <w:rFonts w:cstheme="majorHAnsi"/>
          <w:b/>
          <w:bCs/>
          <w:lang w:val="en-GB"/>
        </w:rPr>
        <w:t xml:space="preserve">progress a resubmission of the planning application for the Baker Lane Travel Hub. </w:t>
      </w:r>
    </w:p>
    <w:p w:rsidRPr="003C352A" w:rsidR="003C352A" w:rsidP="003C352A" w:rsidRDefault="00FE12DA" w14:paraId="3FB852A8" w14:textId="2E8BF0CE">
      <w:pPr>
        <w:spacing w:before="240"/>
        <w:rPr>
          <w:rFonts w:cstheme="majorHAnsi"/>
          <w:lang w:val="en-GB"/>
        </w:rPr>
      </w:pPr>
      <w:r w:rsidRPr="00FE12DA">
        <w:rPr>
          <w:rFonts w:cstheme="majorHAnsi"/>
          <w:b/>
          <w:bCs/>
          <w:lang w:val="en-GB"/>
        </w:rPr>
        <w:t>Reason for decision</w:t>
      </w:r>
      <w:r>
        <w:rPr>
          <w:rFonts w:cstheme="majorHAnsi"/>
          <w:lang w:val="en-GB"/>
        </w:rPr>
        <w:t xml:space="preserve">: </w:t>
      </w:r>
      <w:r w:rsidRPr="003C352A" w:rsidR="003C352A">
        <w:rPr>
          <w:rFonts w:cstheme="majorHAnsi"/>
          <w:lang w:val="en-GB"/>
        </w:rPr>
        <w:t xml:space="preserve">This option offers the best opportunity to </w:t>
      </w:r>
      <w:r w:rsidR="003C352A">
        <w:rPr>
          <w:rFonts w:cstheme="majorHAnsi"/>
          <w:lang w:val="en-GB"/>
        </w:rPr>
        <w:t>achieve the outcomes of the ACC project through the delivery</w:t>
      </w:r>
      <w:r w:rsidRPr="003C352A" w:rsidR="003C352A">
        <w:rPr>
          <w:rFonts w:cstheme="majorHAnsi"/>
          <w:lang w:val="en-GB"/>
        </w:rPr>
        <w:t xml:space="preserve"> a high</w:t>
      </w:r>
      <w:r w:rsidRPr="003C352A" w:rsidR="003C352A">
        <w:rPr>
          <w:rFonts w:cstheme="majorHAnsi"/>
          <w:lang w:val="en-GB"/>
        </w:rPr>
        <w:noBreakHyphen/>
      </w:r>
      <w:r w:rsidRPr="003C352A" w:rsidR="003C352A">
        <w:rPr>
          <w:rFonts w:cstheme="majorHAnsi"/>
          <w:lang w:val="en-GB"/>
        </w:rPr>
        <w:t>quality, town</w:t>
      </w:r>
      <w:r w:rsidRPr="003C352A" w:rsidR="003C352A">
        <w:rPr>
          <w:rFonts w:cstheme="majorHAnsi"/>
          <w:lang w:val="en-GB"/>
        </w:rPr>
        <w:noBreakHyphen/>
      </w:r>
      <w:r w:rsidRPr="003C352A" w:rsidR="003C352A">
        <w:rPr>
          <w:rFonts w:cstheme="majorHAnsi"/>
          <w:lang w:val="en-GB"/>
        </w:rPr>
        <w:t>centre facility that supports modal shift, caters for both short</w:t>
      </w:r>
      <w:r w:rsidRPr="003C352A" w:rsidR="003C352A">
        <w:rPr>
          <w:rFonts w:cstheme="majorHAnsi"/>
          <w:lang w:val="en-GB"/>
        </w:rPr>
        <w:noBreakHyphen/>
      </w:r>
      <w:r w:rsidRPr="003C352A" w:rsidR="003C352A">
        <w:rPr>
          <w:rFonts w:cstheme="majorHAnsi"/>
          <w:lang w:val="en-GB"/>
        </w:rPr>
        <w:t xml:space="preserve"> and long</w:t>
      </w:r>
      <w:r w:rsidRPr="003C352A" w:rsidR="003C352A">
        <w:rPr>
          <w:rFonts w:cstheme="majorHAnsi"/>
          <w:lang w:val="en-GB"/>
        </w:rPr>
        <w:noBreakHyphen/>
      </w:r>
      <w:r w:rsidRPr="003C352A" w:rsidR="003C352A">
        <w:rPr>
          <w:rFonts w:cstheme="majorHAnsi"/>
          <w:lang w:val="en-GB"/>
        </w:rPr>
        <w:t>stay users, and aligns with the objectives of the Active and Clean Connectivity programme. While it is recognised that there is a risk the revised application may not secure planning approval, progressing a resubmission enables the concerns previously raised by Planning Committee Members to be addressed through targeted design and access amendments, and provides the strongest basis on which to seek a positive planning outcome.</w:t>
      </w:r>
    </w:p>
    <w:p w:rsidRPr="003C352A" w:rsidR="003C352A" w:rsidRDefault="003C352A" w14:paraId="6ABD9597" w14:textId="77777777">
      <w:pPr>
        <w:rPr>
          <w:lang w:val="en-GB"/>
        </w:rPr>
      </w:pPr>
    </w:p>
    <w:sectPr w:rsidRPr="003C352A" w:rsidR="003C352A"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F8C7C89"/>
    <w:multiLevelType w:val="hybridMultilevel"/>
    <w:tmpl w:val="D584CF5A"/>
    <w:lvl w:ilvl="0" w:tplc="3CBC4BAE">
      <w:start w:val="1"/>
      <w:numFmt w:val="decimal"/>
      <w:pStyle w:val="Heading2"/>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564036A"/>
    <w:multiLevelType w:val="hybridMultilevel"/>
    <w:tmpl w:val="BA7CD60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5AE7858"/>
    <w:multiLevelType w:val="hybridMultilevel"/>
    <w:tmpl w:val="35487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4D1F02"/>
    <w:multiLevelType w:val="multilevel"/>
    <w:tmpl w:val="63947CBC"/>
    <w:lvl w:ilvl="0">
      <w:start w:val="1"/>
      <w:numFmt w:val="decimal"/>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129974925">
    <w:abstractNumId w:val="8"/>
  </w:num>
  <w:num w:numId="2" w16cid:durableId="525220662">
    <w:abstractNumId w:val="6"/>
  </w:num>
  <w:num w:numId="3" w16cid:durableId="1785807277">
    <w:abstractNumId w:val="5"/>
  </w:num>
  <w:num w:numId="4" w16cid:durableId="2006782443">
    <w:abstractNumId w:val="4"/>
  </w:num>
  <w:num w:numId="5" w16cid:durableId="1201361292">
    <w:abstractNumId w:val="7"/>
  </w:num>
  <w:num w:numId="6" w16cid:durableId="1221132408">
    <w:abstractNumId w:val="3"/>
  </w:num>
  <w:num w:numId="7" w16cid:durableId="264853003">
    <w:abstractNumId w:val="2"/>
  </w:num>
  <w:num w:numId="8" w16cid:durableId="1373774277">
    <w:abstractNumId w:val="1"/>
  </w:num>
  <w:num w:numId="9" w16cid:durableId="1949771596">
    <w:abstractNumId w:val="0"/>
  </w:num>
  <w:num w:numId="10" w16cid:durableId="889152920">
    <w:abstractNumId w:val="11"/>
  </w:num>
  <w:num w:numId="11" w16cid:durableId="84158955">
    <w:abstractNumId w:val="12"/>
  </w:num>
  <w:num w:numId="12" w16cid:durableId="2080664483">
    <w:abstractNumId w:val="12"/>
  </w:num>
  <w:num w:numId="13" w16cid:durableId="1920945003">
    <w:abstractNumId w:val="9"/>
  </w:num>
  <w:num w:numId="14" w16cid:durableId="57914234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1744A7"/>
    <w:rsid w:val="002025B9"/>
    <w:rsid w:val="0029639D"/>
    <w:rsid w:val="002E26E1"/>
    <w:rsid w:val="00326F90"/>
    <w:rsid w:val="003C352A"/>
    <w:rsid w:val="003F6E4D"/>
    <w:rsid w:val="00441C4C"/>
    <w:rsid w:val="004850E4"/>
    <w:rsid w:val="004FD1F7"/>
    <w:rsid w:val="005C1B73"/>
    <w:rsid w:val="00842B4D"/>
    <w:rsid w:val="0087412F"/>
    <w:rsid w:val="00885F82"/>
    <w:rsid w:val="008935C7"/>
    <w:rsid w:val="008A390F"/>
    <w:rsid w:val="00906BDC"/>
    <w:rsid w:val="00A526F0"/>
    <w:rsid w:val="00AA1D8D"/>
    <w:rsid w:val="00B47730"/>
    <w:rsid w:val="00BA1C6B"/>
    <w:rsid w:val="00CB0664"/>
    <w:rsid w:val="00E36337"/>
    <w:rsid w:val="00E87A2E"/>
    <w:rsid w:val="00F27F03"/>
    <w:rsid w:val="00FC693F"/>
    <w:rsid w:val="00FE12DA"/>
    <w:rsid w:val="0D3B8932"/>
    <w:rsid w:val="112D7DA1"/>
    <w:rsid w:val="1449622B"/>
    <w:rsid w:val="14D7561E"/>
    <w:rsid w:val="1C45BC81"/>
    <w:rsid w:val="23CFB5CE"/>
    <w:rsid w:val="269363EB"/>
    <w:rsid w:val="27EAC46E"/>
    <w:rsid w:val="2C3DD39F"/>
    <w:rsid w:val="3227217E"/>
    <w:rsid w:val="36E71D53"/>
    <w:rsid w:val="383FB8A8"/>
    <w:rsid w:val="38EBD397"/>
    <w:rsid w:val="39DECCD0"/>
    <w:rsid w:val="3C19F060"/>
    <w:rsid w:val="3D9C1E2B"/>
    <w:rsid w:val="3FA60328"/>
    <w:rsid w:val="408BDE4B"/>
    <w:rsid w:val="41221022"/>
    <w:rsid w:val="419DAEDC"/>
    <w:rsid w:val="46800CA5"/>
    <w:rsid w:val="47167230"/>
    <w:rsid w:val="4744C6A6"/>
    <w:rsid w:val="4D39BA39"/>
    <w:rsid w:val="4EE95E3A"/>
    <w:rsid w:val="54894EE0"/>
    <w:rsid w:val="5BFB791F"/>
    <w:rsid w:val="5EB111B5"/>
    <w:rsid w:val="630205A2"/>
    <w:rsid w:val="640F0983"/>
    <w:rsid w:val="65EEEB89"/>
    <w:rsid w:val="687D4F9A"/>
    <w:rsid w:val="6B48F7FB"/>
    <w:rsid w:val="6D312FC2"/>
    <w:rsid w:val="734B040A"/>
    <w:rsid w:val="7579EDE6"/>
    <w:rsid w:val="794A2396"/>
    <w:rsid w:val="7C5134FB"/>
    <w:rsid w:val="7C9058C5"/>
    <w:rsid w:val="7DEBDAD0"/>
    <w:rsid w:val="7DED4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CF3A3"/>
  <w14:defaultImageDpi w14:val="300"/>
  <w15:docId w15:val="{86EEC1BD-C9A0-4123-A648-BE846085E7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1B73"/>
    <w:rPr>
      <w:rFonts w:asciiTheme="majorHAnsi" w:hAnsiTheme="majorHAnsi"/>
    </w:rPr>
  </w:style>
  <w:style w:type="paragraph" w:styleId="Heading1">
    <w:name w:val="heading 1"/>
    <w:basedOn w:val="Normal"/>
    <w:next w:val="Normal"/>
    <w:link w:val="Heading1Char"/>
    <w:uiPriority w:val="9"/>
    <w:qFormat/>
    <w:rsid w:val="005C1B73"/>
    <w:pPr>
      <w:keepNext/>
      <w:keepLines/>
      <w:numPr>
        <w:numId w:val="11"/>
      </w:numPr>
      <w:spacing w:before="240" w:after="12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5C1B73"/>
    <w:pPr>
      <w:keepNext/>
      <w:keepLines/>
      <w:numPr>
        <w:numId w:val="13"/>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numPr>
        <w:ilvl w:val="2"/>
        <w:numId w:val="11"/>
      </w:numPr>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numPr>
        <w:ilvl w:val="3"/>
        <w:numId w:val="11"/>
      </w:numPr>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numPr>
        <w:ilvl w:val="4"/>
        <w:numId w:val="1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numPr>
        <w:ilvl w:val="5"/>
        <w:numId w:val="1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numPr>
        <w:ilvl w:val="6"/>
        <w:numId w:val="1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numPr>
        <w:ilvl w:val="7"/>
        <w:numId w:val="11"/>
      </w:numPr>
      <w:spacing w:before="200" w:after="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numPr>
        <w:ilvl w:val="8"/>
        <w:numId w:val="11"/>
      </w:numPr>
      <w:spacing w:before="200" w:after="0"/>
      <w:outlineLvl w:val="8"/>
    </w:pPr>
    <w:rPr>
      <w:rFonts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5C1B73"/>
    <w:rPr>
      <w:rFonts w:asciiTheme="majorHAnsi" w:hAnsiTheme="majorHAnsi" w:eastAsiaTheme="majorEastAsia" w:cstheme="majorBidi"/>
      <w:b/>
      <w:bCs/>
      <w:sz w:val="24"/>
      <w:szCs w:val="28"/>
    </w:rPr>
  </w:style>
  <w:style w:type="character" w:styleId="Heading2Char" w:customStyle="1">
    <w:name w:val="Heading 2 Char"/>
    <w:basedOn w:val="DefaultParagraphFont"/>
    <w:link w:val="Heading2"/>
    <w:uiPriority w:val="9"/>
    <w:rsid w:val="005C1B73"/>
    <w:rPr>
      <w:rFonts w:asciiTheme="majorHAnsi" w:hAnsiTheme="majorHAnsi" w:eastAsiaTheme="majorEastAsia" w:cstheme="majorBidi"/>
      <w:b/>
      <w:bCs/>
      <w:color w:val="4F81BD" w:themeColor="accent1"/>
      <w:sz w:val="24"/>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4d463e-07bd-407d-9705-6e2080d9a95b">
      <Terms xmlns="http://schemas.microsoft.com/office/infopath/2007/PartnerControls"/>
    </lcf76f155ced4ddcb4097134ff3c332f>
    <TaxCatchAll xmlns="2eef226d-2f57-46b8-bdb4-aac8ae459a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8F811BCF644BBF1E9B14AFC5B6C0" ma:contentTypeVersion="18" ma:contentTypeDescription="Create a new document." ma:contentTypeScope="" ma:versionID="d505187b6d09a1e5060c54c6aac37931">
  <xsd:schema xmlns:xsd="http://www.w3.org/2001/XMLSchema" xmlns:xs="http://www.w3.org/2001/XMLSchema" xmlns:p="http://schemas.microsoft.com/office/2006/metadata/properties" xmlns:ns2="c94d463e-07bd-407d-9705-6e2080d9a95b" xmlns:ns3="2eef226d-2f57-46b8-bdb4-aac8ae459a59" targetNamespace="http://schemas.microsoft.com/office/2006/metadata/properties" ma:root="true" ma:fieldsID="f44f1b007a840f6490bfd622a2f2ba46" ns2:_="" ns3:_="">
    <xsd:import namespace="c94d463e-07bd-407d-9705-6e2080d9a95b"/>
    <xsd:import namespace="2eef226d-2f57-46b8-bdb4-aac8ae459a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63e-07bd-407d-9705-6e2080d9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fba433-d323-4469-9d85-cf386941f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f226d-2f57-46b8-bdb4-aac8ae459a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55d1b-eace-4d45-b398-67ec8df01937}" ma:internalName="TaxCatchAll" ma:showField="CatchAllData" ma:web="2eef226d-2f57-46b8-bdb4-aac8ae459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13CA2-7EF9-44D5-A7CE-2CE645C61E18}">
  <ds:schemaRefs>
    <ds:schemaRef ds:uri="http://schemas.microsoft.com/office/2006/metadata/properties"/>
    <ds:schemaRef ds:uri="http://schemas.microsoft.com/office/infopath/2007/PartnerControls"/>
    <ds:schemaRef ds:uri="c94d463e-07bd-407d-9705-6e2080d9a95b"/>
    <ds:schemaRef ds:uri="2eef226d-2f57-46b8-bdb4-aac8ae459a59"/>
  </ds:schemaRefs>
</ds:datastoreItem>
</file>

<file path=customXml/itemProps2.xml><?xml version="1.0" encoding="utf-8"?>
<ds:datastoreItem xmlns:ds="http://schemas.openxmlformats.org/officeDocument/2006/customXml" ds:itemID="{187B26CE-759E-4F4E-B75B-3F9DA133403C}">
  <ds:schemaRefs>
    <ds:schemaRef ds:uri="http://schemas.microsoft.com/sharepoint/v3/contenttype/forms"/>
  </ds:schemaRefs>
</ds:datastoreItem>
</file>

<file path=customXml/itemProps3.xml><?xml version="1.0" encoding="utf-8"?>
<ds:datastoreItem xmlns:ds="http://schemas.openxmlformats.org/officeDocument/2006/customXml" ds:itemID="{8F78C4D4-1671-4DB4-93DE-89557BDB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63e-07bd-407d-9705-6e2080d9a95b"/>
    <ds:schemaRef ds:uri="2eef226d-2f57-46b8-bdb4-aac8ae459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Mike Auger</lastModifiedBy>
  <revision>7</revision>
  <dcterms:created xsi:type="dcterms:W3CDTF">2026-04-15T08:46:00.0000000Z</dcterms:created>
  <dcterms:modified xsi:type="dcterms:W3CDTF">2026-04-17T11:24:08.8124317Z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0x01010083508F811BCF644BBF1E9B14AFC5B6C0</vt:lpwstr>
  </property>
  <property fmtid="{D5CDD505-2E9C-101B-9397-08002B2CF9AE}" pid="3" name="MediaServiceImageTags">
    <vt:lpwstr/>
  </property>
</Properties>
</file>